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06" w:rsidRDefault="00DD2506">
      <w:pPr>
        <w:spacing w:after="0" w:line="240" w:lineRule="auto"/>
        <w:ind w:left="0" w:firstLine="0"/>
        <w:jc w:val="center"/>
        <w:rPr>
          <w:rFonts w:ascii="Times New Roman" w:eastAsia="Times New Roman" w:hAnsi="Times New Roman" w:cs="Times New Roman"/>
        </w:rPr>
      </w:pPr>
    </w:p>
    <w:p w:rsidR="00DD2506" w:rsidRDefault="00DD2506">
      <w:pPr>
        <w:spacing w:after="0" w:line="240" w:lineRule="auto"/>
        <w:ind w:left="0" w:firstLine="0"/>
        <w:jc w:val="center"/>
        <w:rPr>
          <w:rFonts w:ascii="Times New Roman" w:eastAsia="Times New Roman" w:hAnsi="Times New Roman" w:cs="Times New Roman"/>
        </w:rPr>
      </w:pPr>
    </w:p>
    <w:p w:rsidR="00DD2506" w:rsidRDefault="00DD2506">
      <w:pPr>
        <w:spacing w:after="0" w:line="240" w:lineRule="auto"/>
        <w:ind w:left="0" w:firstLine="0"/>
        <w:jc w:val="center"/>
        <w:rPr>
          <w:rFonts w:ascii="Times New Roman" w:eastAsia="Times New Roman" w:hAnsi="Times New Roman" w:cs="Times New Roman"/>
        </w:rPr>
      </w:pPr>
    </w:p>
    <w:p w:rsidR="00DD2506" w:rsidRDefault="00996C7D">
      <w:pPr>
        <w:spacing w:after="0" w:line="240" w:lineRule="auto"/>
        <w:ind w:left="0" w:firstLine="0"/>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Mississippi Valley State University</w:t>
      </w:r>
    </w:p>
    <w:p w:rsidR="00DD2506" w:rsidRDefault="00996C7D">
      <w:pPr>
        <w:spacing w:after="160" w:line="259" w:lineRule="auto"/>
        <w:ind w:left="0" w:firstLine="0"/>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Policies &amp; Procedures for Services</w:t>
      </w: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996C7D">
      <w:pPr>
        <w:rPr>
          <w:rFonts w:ascii="Times New Roman" w:eastAsia="Times New Roman" w:hAnsi="Times New Roman" w:cs="Times New Roman"/>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411480</wp:posOffset>
                </wp:positionH>
                <wp:positionV relativeFrom="paragraph">
                  <wp:posOffset>183515</wp:posOffset>
                </wp:positionV>
                <wp:extent cx="5356860" cy="3771900"/>
                <wp:effectExtent l="0" t="0" r="0" b="0"/>
                <wp:wrapSquare wrapText="bothSides" distT="45720" distB="45720" distL="114300" distR="11430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3771900"/>
                        </a:xfrm>
                        <a:prstGeom prst="rect">
                          <a:avLst/>
                        </a:prstGeom>
                        <a:noFill/>
                        <a:ln w="9525">
                          <a:noFill/>
                          <a:miter lim="800000"/>
                          <a:headEnd/>
                          <a:tailEnd/>
                        </a:ln>
                      </wps:spPr>
                      <wps:txbx>
                        <w:txbxContent>
                          <w:p w:rsidR="00A3721D" w:rsidRDefault="00996C7D" w:rsidP="00A3721D">
                            <w:pPr>
                              <w:ind w:left="346" w:firstLine="14"/>
                              <w:jc w:val="center"/>
                            </w:pPr>
                            <w:r>
                              <w:rPr>
                                <w:noProof/>
                              </w:rPr>
                              <w:drawing>
                                <wp:inline distT="0" distB="0" distL="0" distR="0">
                                  <wp:extent cx="4419600" cy="40767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stretch>
                                            <a:fillRect/>
                                          </a:stretch>
                                        </pic:blipFill>
                                        <pic:spPr>
                                          <a:xfrm>
                                            <a:off x="0" y="0"/>
                                            <a:ext cx="4419600" cy="407670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411480</wp:posOffset>
                </wp:positionH>
                <wp:positionV relativeFrom="paragraph">
                  <wp:posOffset>183515</wp:posOffset>
                </wp:positionV>
                <wp:extent cx="5356860" cy="3771900"/>
                <wp:effectExtent b="0" l="0" r="0" t="0"/>
                <wp:wrapSquare wrapText="bothSides" distB="45720" distT="45720" distL="114300" distR="114300"/>
                <wp:docPr id="218"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356860" cy="3771900"/>
                        </a:xfrm>
                        <a:prstGeom prst="rect"/>
                        <a:ln/>
                      </pic:spPr>
                    </pic:pic>
                  </a:graphicData>
                </a:graphic>
              </wp:anchor>
            </w:drawing>
          </mc:Fallback>
        </mc:AlternateContent>
      </w: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sz w:val="56"/>
          <w:szCs w:val="56"/>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996C7D">
      <w:pPr>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Office of Purchasing and Procurement</w:t>
      </w: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D2506" w:rsidRDefault="00DD2506">
      <w:pPr>
        <w:rPr>
          <w:rFonts w:ascii="Times New Roman" w:eastAsia="Times New Roman" w:hAnsi="Times New Roman" w:cs="Times New Roman"/>
        </w:rPr>
      </w:pPr>
    </w:p>
    <w:p w:rsidR="00D17BF6" w:rsidRDefault="00D17BF6">
      <w:pPr>
        <w:jc w:val="center"/>
        <w:rPr>
          <w:rFonts w:ascii="Times New Roman" w:eastAsia="Times New Roman" w:hAnsi="Times New Roman" w:cs="Times New Roman"/>
          <w:b/>
          <w:u w:val="single"/>
        </w:rPr>
      </w:pPr>
    </w:p>
    <w:p w:rsidR="00D17BF6" w:rsidRDefault="00D17BF6">
      <w:pPr>
        <w:jc w:val="center"/>
        <w:rPr>
          <w:rFonts w:ascii="Times New Roman" w:eastAsia="Times New Roman" w:hAnsi="Times New Roman" w:cs="Times New Roman"/>
          <w:b/>
          <w:u w:val="single"/>
        </w:rPr>
      </w:pPr>
    </w:p>
    <w:p w:rsidR="00DD2506" w:rsidRDefault="00996C7D">
      <w:pPr>
        <w:jc w:val="center"/>
        <w:rPr>
          <w:rFonts w:ascii="Times New Roman" w:eastAsia="Times New Roman" w:hAnsi="Times New Roman" w:cs="Times New Roman"/>
          <w:b/>
          <w:u w:val="single"/>
        </w:rPr>
      </w:pPr>
      <w:r>
        <w:rPr>
          <w:rFonts w:ascii="Times New Roman" w:eastAsia="Times New Roman" w:hAnsi="Times New Roman" w:cs="Times New Roman"/>
          <w:b/>
          <w:u w:val="single"/>
        </w:rPr>
        <w:t>Contents</w:t>
      </w:r>
    </w:p>
    <w:p w:rsidR="00DD2506" w:rsidRDefault="00DD2506">
      <w:pPr>
        <w:rPr>
          <w:rFonts w:ascii="Times New Roman" w:eastAsia="Times New Roman" w:hAnsi="Times New Roman" w:cs="Times New Roman"/>
        </w:rPr>
      </w:pPr>
    </w:p>
    <w:p w:rsidR="00DD2506" w:rsidRDefault="006F0993">
      <w:pPr>
        <w:pBdr>
          <w:top w:val="nil"/>
          <w:left w:val="nil"/>
          <w:bottom w:val="nil"/>
          <w:right w:val="nil"/>
          <w:between w:val="nil"/>
        </w:pBdr>
        <w:tabs>
          <w:tab w:val="right" w:leader="dot" w:pos="9177"/>
        </w:tabs>
        <w:spacing w:after="204"/>
        <w:ind w:left="0" w:right="23" w:firstLine="0"/>
      </w:pPr>
      <w:hyperlink w:anchor="_heading=h.30j0zll">
        <w:r w:rsidR="00996C7D">
          <w:rPr>
            <w:rFonts w:ascii="Times New Roman" w:eastAsia="Times New Roman" w:hAnsi="Times New Roman" w:cs="Times New Roman"/>
          </w:rPr>
          <w:t>Purpose.</w:t>
        </w:r>
        <w:r w:rsidR="00996C7D">
          <w:rPr>
            <w:rFonts w:ascii="Times New Roman" w:eastAsia="Times New Roman" w:hAnsi="Times New Roman" w:cs="Times New Roman"/>
          </w:rPr>
          <w:tab/>
          <w:t xml:space="preserve">…….3 </w:t>
        </w:r>
      </w:hyperlink>
    </w:p>
    <w:p w:rsidR="00DD2506" w:rsidRDefault="006F0993">
      <w:pPr>
        <w:pBdr>
          <w:top w:val="nil"/>
          <w:left w:val="nil"/>
          <w:bottom w:val="nil"/>
          <w:right w:val="nil"/>
          <w:between w:val="nil"/>
        </w:pBdr>
        <w:tabs>
          <w:tab w:val="right" w:leader="dot" w:pos="9177"/>
        </w:tabs>
        <w:spacing w:after="204"/>
        <w:ind w:left="0" w:right="23" w:firstLine="0"/>
        <w:rPr>
          <w:rFonts w:ascii="Times New Roman" w:eastAsia="Times New Roman" w:hAnsi="Times New Roman" w:cs="Times New Roman"/>
        </w:rPr>
      </w:pPr>
      <w:hyperlink w:anchor="_heading=h.3znysh7">
        <w:r w:rsidR="00996C7D">
          <w:rPr>
            <w:rFonts w:ascii="Times New Roman" w:eastAsia="Times New Roman" w:hAnsi="Times New Roman" w:cs="Times New Roman"/>
          </w:rPr>
          <w:t>General Information</w:t>
        </w:r>
      </w:hyperlink>
      <w:r w:rsidR="00996C7D">
        <w:rPr>
          <w:rFonts w:ascii="Times New Roman" w:eastAsia="Times New Roman" w:hAnsi="Times New Roman" w:cs="Times New Roman"/>
        </w:rPr>
        <w:t>……………………………………………………………………………..3</w:t>
      </w:r>
    </w:p>
    <w:p w:rsidR="00DD2506" w:rsidRDefault="00996C7D">
      <w:pPr>
        <w:pBdr>
          <w:top w:val="nil"/>
          <w:left w:val="nil"/>
          <w:bottom w:val="nil"/>
          <w:right w:val="nil"/>
          <w:between w:val="nil"/>
        </w:pBdr>
        <w:tabs>
          <w:tab w:val="right" w:leader="dot" w:pos="9270"/>
        </w:tabs>
        <w:spacing w:after="204"/>
        <w:ind w:left="0" w:right="90" w:firstLine="0"/>
        <w:rPr>
          <w:rFonts w:ascii="Times New Roman" w:eastAsia="Times New Roman" w:hAnsi="Times New Roman" w:cs="Times New Roman"/>
        </w:rPr>
      </w:pPr>
      <w:r>
        <w:rPr>
          <w:rFonts w:ascii="Times New Roman" w:eastAsia="Times New Roman" w:hAnsi="Times New Roman" w:cs="Times New Roman"/>
        </w:rPr>
        <w:t>Standard Service Contract</w:t>
      </w:r>
      <w:r w:rsidR="00D17BF6">
        <w:rPr>
          <w:rFonts w:ascii="Times New Roman" w:eastAsia="Times New Roman" w:hAnsi="Times New Roman" w:cs="Times New Roman"/>
        </w:rPr>
        <w:t xml:space="preserve"> and Procedures……………………………………………………...</w:t>
      </w:r>
      <w:r>
        <w:rPr>
          <w:rFonts w:ascii="Times New Roman" w:eastAsia="Times New Roman" w:hAnsi="Times New Roman" w:cs="Times New Roman"/>
        </w:rPr>
        <w:t>4</w:t>
      </w:r>
    </w:p>
    <w:p w:rsidR="00DD2506" w:rsidRDefault="00996C7D">
      <w:pPr>
        <w:spacing w:after="204"/>
        <w:ind w:left="0" w:firstLine="0"/>
        <w:rPr>
          <w:rFonts w:ascii="Times New Roman" w:eastAsia="Times New Roman" w:hAnsi="Times New Roman" w:cs="Times New Roman"/>
        </w:rPr>
      </w:pPr>
      <w:r>
        <w:rPr>
          <w:rFonts w:ascii="Times New Roman" w:eastAsia="Times New Roman" w:hAnsi="Times New Roman" w:cs="Times New Roman"/>
        </w:rPr>
        <w:t>Vendor Contract............................................................................................</w:t>
      </w:r>
      <w:r w:rsidR="00D17BF6">
        <w:rPr>
          <w:rFonts w:ascii="Times New Roman" w:eastAsia="Times New Roman" w:hAnsi="Times New Roman" w:cs="Times New Roman"/>
        </w:rPr>
        <w:t>...............................</w:t>
      </w:r>
      <w:r>
        <w:rPr>
          <w:rFonts w:ascii="Times New Roman" w:eastAsia="Times New Roman" w:hAnsi="Times New Roman" w:cs="Times New Roman"/>
        </w:rPr>
        <w:t xml:space="preserve">.5 </w:t>
      </w:r>
    </w:p>
    <w:p w:rsidR="00DD2506" w:rsidRDefault="00996C7D">
      <w:pPr>
        <w:spacing w:after="204"/>
        <w:ind w:left="0" w:firstLine="0"/>
        <w:rPr>
          <w:rFonts w:ascii="Times New Roman" w:eastAsia="Times New Roman" w:hAnsi="Times New Roman" w:cs="Times New Roman"/>
        </w:rPr>
      </w:pPr>
      <w:r>
        <w:rPr>
          <w:rFonts w:ascii="Times New Roman" w:eastAsia="Times New Roman" w:hAnsi="Times New Roman" w:cs="Times New Roman"/>
        </w:rPr>
        <w:t>Vendor Contract Extended..………………..…………………………..…………….…………………………….6</w:t>
      </w:r>
    </w:p>
    <w:p w:rsidR="00DD2506" w:rsidRDefault="00996C7D">
      <w:pPr>
        <w:spacing w:after="202"/>
        <w:ind w:left="0" w:firstLine="0"/>
        <w:rPr>
          <w:rFonts w:ascii="Times New Roman" w:eastAsia="Times New Roman" w:hAnsi="Times New Roman" w:cs="Times New Roman"/>
        </w:rPr>
      </w:pPr>
      <w:r>
        <w:rPr>
          <w:rFonts w:ascii="Times New Roman" w:eastAsia="Times New Roman" w:hAnsi="Times New Roman" w:cs="Times New Roman"/>
        </w:rPr>
        <w:t>Request for Proposal</w:t>
      </w:r>
      <w:r w:rsidR="00D17BF6">
        <w:rPr>
          <w:rFonts w:ascii="Times New Roman" w:eastAsia="Times New Roman" w:hAnsi="Times New Roman" w:cs="Times New Roman"/>
        </w:rPr>
        <w:t xml:space="preserve"> for Services</w:t>
      </w:r>
      <w:r>
        <w:rPr>
          <w:rFonts w:ascii="Times New Roman" w:eastAsia="Times New Roman" w:hAnsi="Times New Roman" w:cs="Times New Roman"/>
        </w:rPr>
        <w:t xml:space="preserve"> ...............................................................................................</w:t>
      </w:r>
      <w:r w:rsidR="00D17BF6">
        <w:rPr>
          <w:rFonts w:ascii="Times New Roman" w:eastAsia="Times New Roman" w:hAnsi="Times New Roman" w:cs="Times New Roman"/>
        </w:rPr>
        <w:t xml:space="preserve">  </w:t>
      </w:r>
      <w:r>
        <w:rPr>
          <w:rFonts w:ascii="Times New Roman" w:eastAsia="Times New Roman" w:hAnsi="Times New Roman" w:cs="Times New Roman"/>
        </w:rPr>
        <w:t>7</w:t>
      </w:r>
    </w:p>
    <w:p w:rsidR="00DD2506" w:rsidRDefault="00996C7D">
      <w:pPr>
        <w:spacing w:after="202"/>
        <w:ind w:left="0" w:firstLine="0"/>
        <w:rPr>
          <w:rFonts w:ascii="Times New Roman" w:eastAsia="Times New Roman" w:hAnsi="Times New Roman" w:cs="Times New Roman"/>
        </w:rPr>
      </w:pPr>
      <w:r>
        <w:rPr>
          <w:rFonts w:ascii="Times New Roman" w:eastAsia="Times New Roman" w:hAnsi="Times New Roman" w:cs="Times New Roman"/>
        </w:rPr>
        <w:t>MVSU</w:t>
      </w:r>
      <w:r w:rsidR="00D17BF6">
        <w:rPr>
          <w:rFonts w:ascii="Times New Roman" w:eastAsia="Times New Roman" w:hAnsi="Times New Roman" w:cs="Times New Roman"/>
        </w:rPr>
        <w:t>’S</w:t>
      </w:r>
      <w:r>
        <w:rPr>
          <w:rFonts w:ascii="Times New Roman" w:eastAsia="Times New Roman" w:hAnsi="Times New Roman" w:cs="Times New Roman"/>
        </w:rPr>
        <w:t xml:space="preserve"> Standard Terms and </w:t>
      </w:r>
      <w:r w:rsidR="00D17BF6">
        <w:rPr>
          <w:rFonts w:ascii="Times New Roman" w:eastAsia="Times New Roman" w:hAnsi="Times New Roman" w:cs="Times New Roman"/>
        </w:rPr>
        <w:t>Conditions Addendum………………………………</w:t>
      </w:r>
      <w:r>
        <w:rPr>
          <w:rFonts w:ascii="Times New Roman" w:eastAsia="Times New Roman" w:hAnsi="Times New Roman" w:cs="Times New Roman"/>
        </w:rPr>
        <w:t>………….7</w:t>
      </w:r>
    </w:p>
    <w:p w:rsidR="00DD2506" w:rsidRDefault="00996C7D">
      <w:pPr>
        <w:pBdr>
          <w:top w:val="nil"/>
          <w:left w:val="nil"/>
          <w:bottom w:val="nil"/>
          <w:right w:val="nil"/>
          <w:between w:val="nil"/>
        </w:pBdr>
        <w:tabs>
          <w:tab w:val="right" w:leader="dot" w:pos="9177"/>
        </w:tabs>
        <w:spacing w:after="204"/>
        <w:ind w:left="0" w:right="23" w:firstLine="0"/>
        <w:rPr>
          <w:rFonts w:ascii="Times New Roman" w:eastAsia="Times New Roman" w:hAnsi="Times New Roman" w:cs="Times New Roman"/>
        </w:rPr>
      </w:pPr>
      <w:r>
        <w:rPr>
          <w:rFonts w:ascii="Times New Roman" w:eastAsia="Times New Roman" w:hAnsi="Times New Roman" w:cs="Times New Roman"/>
        </w:rPr>
        <w:t>IHL Board Approval…..………...................................................................................................8</w:t>
      </w:r>
    </w:p>
    <w:p w:rsidR="00DD2506" w:rsidRDefault="00996C7D">
      <w:pPr>
        <w:pBdr>
          <w:top w:val="nil"/>
          <w:left w:val="nil"/>
          <w:bottom w:val="nil"/>
          <w:right w:val="nil"/>
          <w:between w:val="nil"/>
        </w:pBdr>
        <w:tabs>
          <w:tab w:val="right" w:leader="dot" w:pos="9177"/>
        </w:tabs>
        <w:spacing w:after="204"/>
        <w:ind w:left="0" w:right="23" w:firstLine="0"/>
        <w:rPr>
          <w:rFonts w:ascii="Times New Roman" w:eastAsia="Times New Roman" w:hAnsi="Times New Roman" w:cs="Times New Roman"/>
        </w:rPr>
      </w:pPr>
      <w:r>
        <w:rPr>
          <w:rFonts w:ascii="Times New Roman" w:eastAsia="Times New Roman" w:hAnsi="Times New Roman" w:cs="Times New Roman"/>
        </w:rPr>
        <w:t>Other Contracts………………………………………….............................................................8</w:t>
      </w:r>
    </w:p>
    <w:p w:rsidR="00DD2506" w:rsidRDefault="00996C7D">
      <w:pPr>
        <w:pBdr>
          <w:top w:val="nil"/>
          <w:left w:val="nil"/>
          <w:bottom w:val="nil"/>
          <w:right w:val="nil"/>
          <w:between w:val="nil"/>
        </w:pBdr>
        <w:tabs>
          <w:tab w:val="right" w:leader="dot" w:pos="9177"/>
        </w:tabs>
        <w:spacing w:after="204"/>
        <w:ind w:left="0" w:right="23" w:firstLine="0"/>
        <w:rPr>
          <w:rFonts w:ascii="Times New Roman" w:eastAsia="Times New Roman" w:hAnsi="Times New Roman" w:cs="Times New Roman"/>
        </w:rPr>
      </w:pPr>
      <w:r>
        <w:rPr>
          <w:rFonts w:ascii="Times New Roman" w:eastAsia="Times New Roman" w:hAnsi="Times New Roman" w:cs="Times New Roman"/>
        </w:rPr>
        <w:t xml:space="preserve">Lease of land, office space ...........................................................................................................8 </w:t>
      </w:r>
    </w:p>
    <w:p w:rsidR="00DD2506" w:rsidRDefault="00996C7D">
      <w:pPr>
        <w:ind w:left="0" w:firstLine="0"/>
        <w:rPr>
          <w:rFonts w:ascii="Times New Roman" w:eastAsia="Times New Roman" w:hAnsi="Times New Roman" w:cs="Times New Roman"/>
        </w:rPr>
      </w:pPr>
      <w:r>
        <w:rPr>
          <w:rFonts w:ascii="Times New Roman" w:eastAsia="Times New Roman" w:hAnsi="Times New Roman" w:cs="Times New Roman"/>
        </w:rPr>
        <w:t xml:space="preserve">Information Technology </w:t>
      </w:r>
      <w:r w:rsidR="00D17BF6">
        <w:rPr>
          <w:rFonts w:ascii="Times New Roman" w:eastAsia="Times New Roman" w:hAnsi="Times New Roman" w:cs="Times New Roman"/>
        </w:rPr>
        <w:t xml:space="preserve">Service Contracts </w:t>
      </w:r>
      <w:r>
        <w:rPr>
          <w:rFonts w:ascii="Times New Roman" w:eastAsia="Times New Roman" w:hAnsi="Times New Roman" w:cs="Times New Roman"/>
        </w:rPr>
        <w:t>……………...........................................................</w:t>
      </w:r>
      <w:r w:rsidR="00D17BF6">
        <w:rPr>
          <w:rFonts w:ascii="Times New Roman" w:eastAsia="Times New Roman" w:hAnsi="Times New Roman" w:cs="Times New Roman"/>
        </w:rPr>
        <w:t>..</w:t>
      </w:r>
      <w:r>
        <w:rPr>
          <w:rFonts w:ascii="Times New Roman" w:eastAsia="Times New Roman" w:hAnsi="Times New Roman" w:cs="Times New Roman"/>
        </w:rPr>
        <w:t xml:space="preserve">8 </w:t>
      </w:r>
    </w:p>
    <w:p w:rsidR="00DD2506" w:rsidRDefault="00DD2506">
      <w:pPr>
        <w:ind w:left="0" w:firstLine="0"/>
        <w:rPr>
          <w:rFonts w:ascii="Times New Roman" w:eastAsia="Times New Roman" w:hAnsi="Times New Roman" w:cs="Times New Roman"/>
        </w:rPr>
      </w:pPr>
    </w:p>
    <w:p w:rsidR="00DD2506" w:rsidRDefault="00996C7D">
      <w:pPr>
        <w:spacing w:after="183"/>
        <w:ind w:left="0" w:firstLine="0"/>
        <w:rPr>
          <w:rFonts w:ascii="Times New Roman" w:eastAsia="Times New Roman" w:hAnsi="Times New Roman" w:cs="Times New Roman"/>
        </w:rPr>
      </w:pPr>
      <w:r>
        <w:rPr>
          <w:rFonts w:ascii="Times New Roman" w:eastAsia="Times New Roman" w:hAnsi="Times New Roman" w:cs="Times New Roman"/>
        </w:rPr>
        <w:t xml:space="preserve">Life Cycle Analysis Form ...………………………………………………………...…………..9 </w:t>
      </w:r>
    </w:p>
    <w:p w:rsidR="00DD2506" w:rsidRDefault="00996C7D">
      <w:pPr>
        <w:spacing w:after="183"/>
        <w:ind w:left="0" w:firstLine="0"/>
        <w:rPr>
          <w:rFonts w:ascii="Times New Roman" w:eastAsia="Times New Roman" w:hAnsi="Times New Roman" w:cs="Times New Roman"/>
        </w:rPr>
      </w:pPr>
      <w:r>
        <w:rPr>
          <w:rFonts w:ascii="Times New Roman" w:eastAsia="Times New Roman" w:hAnsi="Times New Roman" w:cs="Times New Roman"/>
        </w:rPr>
        <w:t xml:space="preserve">MS </w:t>
      </w:r>
      <w:r w:rsidR="00D17BF6">
        <w:rPr>
          <w:rFonts w:ascii="Times New Roman" w:eastAsia="Times New Roman" w:hAnsi="Times New Roman" w:cs="Times New Roman"/>
        </w:rPr>
        <w:t>Ethic Law: Sections 24-4-3; 25-4-103 Definitions……</w:t>
      </w:r>
      <w:r>
        <w:rPr>
          <w:rFonts w:ascii="Times New Roman" w:eastAsia="Times New Roman" w:hAnsi="Times New Roman" w:cs="Times New Roman"/>
        </w:rPr>
        <w:t>…….……………...………….....</w:t>
      </w:r>
      <w:r w:rsidR="00D17BF6">
        <w:rPr>
          <w:rFonts w:ascii="Times New Roman" w:eastAsia="Times New Roman" w:hAnsi="Times New Roman" w:cs="Times New Roman"/>
        </w:rPr>
        <w:t>...</w:t>
      </w:r>
      <w:r>
        <w:rPr>
          <w:rFonts w:ascii="Times New Roman" w:eastAsia="Times New Roman" w:hAnsi="Times New Roman" w:cs="Times New Roman"/>
        </w:rPr>
        <w:t xml:space="preserve">9 </w:t>
      </w:r>
    </w:p>
    <w:p w:rsidR="00DD2506" w:rsidRDefault="00DD2506">
      <w:pPr>
        <w:pBdr>
          <w:top w:val="nil"/>
          <w:left w:val="nil"/>
          <w:bottom w:val="nil"/>
          <w:right w:val="nil"/>
          <w:between w:val="nil"/>
        </w:pBdr>
        <w:tabs>
          <w:tab w:val="right" w:leader="dot" w:pos="9177"/>
        </w:tabs>
        <w:spacing w:after="204"/>
        <w:ind w:left="356" w:right="23" w:firstLine="8"/>
        <w:rPr>
          <w:rFonts w:ascii="Times New Roman" w:eastAsia="Times New Roman" w:hAnsi="Times New Roman" w:cs="Times New Roman"/>
        </w:rPr>
      </w:pPr>
    </w:p>
    <w:p w:rsidR="00DD2506" w:rsidRDefault="00996C7D">
      <w:pPr>
        <w:spacing w:after="185"/>
        <w:rPr>
          <w:rFonts w:ascii="Times New Roman" w:eastAsia="Times New Roman" w:hAnsi="Times New Roman" w:cs="Times New Roman"/>
        </w:rPr>
      </w:pPr>
      <w:r>
        <w:rPr>
          <w:rFonts w:ascii="Times New Roman" w:eastAsia="Times New Roman" w:hAnsi="Times New Roman" w:cs="Times New Roman"/>
        </w:rPr>
        <w:t xml:space="preserve"> </w:t>
      </w:r>
    </w:p>
    <w:p w:rsidR="00DD2506" w:rsidRDefault="00DD2506">
      <w:pPr>
        <w:spacing w:after="185"/>
        <w:rPr>
          <w:rFonts w:ascii="Times New Roman" w:eastAsia="Times New Roman" w:hAnsi="Times New Roman" w:cs="Times New Roman"/>
        </w:rPr>
      </w:pPr>
    </w:p>
    <w:p w:rsidR="00DD2506" w:rsidRDefault="00DD2506">
      <w:pPr>
        <w:spacing w:after="185"/>
        <w:rPr>
          <w:rFonts w:ascii="Times New Roman" w:eastAsia="Times New Roman" w:hAnsi="Times New Roman" w:cs="Times New Roman"/>
        </w:rPr>
      </w:pPr>
    </w:p>
    <w:p w:rsidR="00DD2506" w:rsidRDefault="00DD2506" w:rsidP="00D51215">
      <w:pPr>
        <w:pStyle w:val="Heading1"/>
        <w:numPr>
          <w:ilvl w:val="0"/>
          <w:numId w:val="0"/>
        </w:numPr>
        <w:rPr>
          <w:rFonts w:ascii="Times New Roman" w:eastAsia="Times New Roman" w:hAnsi="Times New Roman" w:cs="Times New Roman"/>
          <w:b/>
          <w:sz w:val="24"/>
        </w:rPr>
      </w:pPr>
    </w:p>
    <w:p w:rsidR="00DD2506" w:rsidRDefault="00DD2506"/>
    <w:p w:rsidR="00DD2506" w:rsidRDefault="00DD2506" w:rsidP="00D51215">
      <w:pPr>
        <w:pStyle w:val="Heading1"/>
        <w:numPr>
          <w:ilvl w:val="0"/>
          <w:numId w:val="0"/>
        </w:numPr>
        <w:rPr>
          <w:rFonts w:ascii="Times New Roman" w:eastAsia="Times New Roman" w:hAnsi="Times New Roman" w:cs="Times New Roman"/>
          <w:b/>
          <w:sz w:val="24"/>
        </w:rPr>
      </w:pPr>
    </w:p>
    <w:p w:rsidR="00DD2506" w:rsidRDefault="00DD2506"/>
    <w:p w:rsidR="00DD2506" w:rsidRDefault="00DD2506" w:rsidP="00D51215">
      <w:pPr>
        <w:pStyle w:val="Heading1"/>
        <w:numPr>
          <w:ilvl w:val="0"/>
          <w:numId w:val="0"/>
        </w:numPr>
        <w:rPr>
          <w:rFonts w:ascii="Times New Roman" w:eastAsia="Times New Roman" w:hAnsi="Times New Roman" w:cs="Times New Roman"/>
          <w:b/>
          <w:sz w:val="24"/>
        </w:rPr>
      </w:pPr>
    </w:p>
    <w:p w:rsidR="00DD2506" w:rsidRDefault="00DD2506" w:rsidP="00D51215">
      <w:pPr>
        <w:pStyle w:val="Heading1"/>
        <w:numPr>
          <w:ilvl w:val="0"/>
          <w:numId w:val="0"/>
        </w:numPr>
        <w:rPr>
          <w:rFonts w:ascii="Times New Roman" w:eastAsia="Times New Roman" w:hAnsi="Times New Roman" w:cs="Times New Roman"/>
          <w:b/>
          <w:sz w:val="24"/>
        </w:rPr>
      </w:pPr>
    </w:p>
    <w:p w:rsidR="00DD2506" w:rsidRDefault="00DD2506" w:rsidP="00D51215">
      <w:pPr>
        <w:pStyle w:val="Heading1"/>
        <w:numPr>
          <w:ilvl w:val="0"/>
          <w:numId w:val="0"/>
        </w:numPr>
        <w:rPr>
          <w:rFonts w:ascii="Times New Roman" w:eastAsia="Times New Roman" w:hAnsi="Times New Roman" w:cs="Times New Roman"/>
          <w:b/>
          <w:sz w:val="24"/>
        </w:rPr>
      </w:pPr>
    </w:p>
    <w:p w:rsidR="008C5380" w:rsidRDefault="008C5380" w:rsidP="00D51215">
      <w:pPr>
        <w:pStyle w:val="Heading1"/>
        <w:numPr>
          <w:ilvl w:val="0"/>
          <w:numId w:val="0"/>
        </w:numPr>
        <w:rPr>
          <w:rFonts w:ascii="Times New Roman" w:eastAsia="Times New Roman" w:hAnsi="Times New Roman" w:cs="Times New Roman"/>
          <w:b/>
          <w:sz w:val="24"/>
        </w:rPr>
      </w:pPr>
    </w:p>
    <w:p w:rsidR="00DD2506" w:rsidRDefault="00996C7D" w:rsidP="00D51215">
      <w:pPr>
        <w:pStyle w:val="Heading1"/>
        <w:numPr>
          <w:ilvl w:val="0"/>
          <w:numId w:val="0"/>
        </w:numPr>
        <w:rPr>
          <w:rFonts w:ascii="Times New Roman" w:eastAsia="Times New Roman" w:hAnsi="Times New Roman" w:cs="Times New Roman"/>
          <w:b/>
          <w:sz w:val="24"/>
        </w:rPr>
      </w:pPr>
      <w:r>
        <w:rPr>
          <w:rFonts w:ascii="Times New Roman" w:eastAsia="Times New Roman" w:hAnsi="Times New Roman" w:cs="Times New Roman"/>
          <w:b/>
          <w:sz w:val="24"/>
        </w:rPr>
        <w:t xml:space="preserve">Purpose </w:t>
      </w:r>
    </w:p>
    <w:p w:rsidR="00DD2506" w:rsidRDefault="00996C7D">
      <w:pPr>
        <w:spacing w:after="66"/>
        <w:ind w:left="0" w:firstLine="0"/>
        <w:rPr>
          <w:rFonts w:ascii="Times New Roman" w:eastAsia="Times New Roman" w:hAnsi="Times New Roman" w:cs="Times New Roman"/>
        </w:rPr>
      </w:pPr>
      <w:r>
        <w:rPr>
          <w:rFonts w:ascii="Times New Roman" w:eastAsia="Times New Roman" w:hAnsi="Times New Roman" w:cs="Times New Roman"/>
        </w:rPr>
        <w:t>The purpose of this document is to provide general information to all entities of the processes and procedures associated with all contracts at Mississippi Valley State University (MVSU).</w:t>
      </w:r>
    </w:p>
    <w:p w:rsidR="00DD2506" w:rsidRDefault="00996C7D">
      <w:pPr>
        <w:spacing w:after="18"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rsidR="00DD2506" w:rsidRDefault="00996C7D">
      <w:pPr>
        <w:pBdr>
          <w:top w:val="nil"/>
          <w:left w:val="nil"/>
          <w:bottom w:val="nil"/>
          <w:right w:val="nil"/>
          <w:between w:val="nil"/>
        </w:pBdr>
        <w:tabs>
          <w:tab w:val="right" w:leader="dot" w:pos="9177"/>
        </w:tabs>
        <w:spacing w:after="204"/>
        <w:ind w:left="0" w:right="23" w:firstLine="0"/>
        <w:rPr>
          <w:rFonts w:ascii="Times New Roman" w:eastAsia="Times New Roman" w:hAnsi="Times New Roman" w:cs="Times New Roman"/>
          <w:b/>
        </w:rPr>
      </w:pPr>
      <w:r>
        <w:rPr>
          <w:rFonts w:ascii="Times New Roman" w:eastAsia="Times New Roman" w:hAnsi="Times New Roman" w:cs="Times New Roman"/>
          <w:b/>
        </w:rPr>
        <w:t>General Information</w:t>
      </w:r>
    </w:p>
    <w:p w:rsidR="00DD2506" w:rsidRDefault="00996C7D">
      <w:pPr>
        <w:ind w:left="0" w:firstLine="0"/>
        <w:rPr>
          <w:rFonts w:ascii="Times New Roman" w:eastAsia="Times New Roman" w:hAnsi="Times New Roman" w:cs="Times New Roman"/>
        </w:rPr>
      </w:pPr>
      <w:r>
        <w:rPr>
          <w:rFonts w:ascii="Times New Roman" w:eastAsia="Times New Roman" w:hAnsi="Times New Roman" w:cs="Times New Roman"/>
        </w:rPr>
        <w:t>MVSU is regulated by the Office of Purchasing Travel and Fleet Management, Mississippi Information Technology System and the Institutions of Higher Learning as per MS Code Section 31 Chapter 7.</w:t>
      </w:r>
    </w:p>
    <w:p w:rsidR="00DD2506" w:rsidRDefault="00DD2506">
      <w:pPr>
        <w:pBdr>
          <w:top w:val="nil"/>
          <w:left w:val="nil"/>
          <w:bottom w:val="nil"/>
          <w:right w:val="nil"/>
          <w:between w:val="nil"/>
        </w:pBdr>
        <w:tabs>
          <w:tab w:val="right" w:leader="dot" w:pos="9177"/>
        </w:tabs>
        <w:spacing w:after="204"/>
        <w:ind w:left="0" w:right="23" w:firstLine="0"/>
        <w:rPr>
          <w:rFonts w:ascii="Times New Roman" w:eastAsia="Times New Roman" w:hAnsi="Times New Roman" w:cs="Times New Roman"/>
        </w:rPr>
      </w:pPr>
    </w:p>
    <w:p w:rsidR="00DD2506" w:rsidRDefault="00996C7D">
      <w:pPr>
        <w:pBdr>
          <w:top w:val="nil"/>
          <w:left w:val="nil"/>
          <w:bottom w:val="nil"/>
          <w:right w:val="nil"/>
          <w:between w:val="nil"/>
        </w:pBdr>
        <w:tabs>
          <w:tab w:val="right" w:leader="dot" w:pos="9177"/>
        </w:tabs>
        <w:spacing w:after="204"/>
        <w:ind w:left="0" w:right="23" w:firstLine="0"/>
        <w:rPr>
          <w:rFonts w:ascii="Times New Roman" w:eastAsia="Times New Roman" w:hAnsi="Times New Roman" w:cs="Times New Roman"/>
        </w:rPr>
      </w:pPr>
      <w:r>
        <w:rPr>
          <w:rFonts w:ascii="Times New Roman" w:eastAsia="Times New Roman" w:hAnsi="Times New Roman" w:cs="Times New Roman"/>
        </w:rPr>
        <w:t>A contract is an agreement between two or more parties creating obligations that are   enforceable or otherwise recognizable by law. All documents to be executed on behalf of MVSU which will result in a "contract" between MVSU and a vendor, must contain terms and conditions that are consistent with all applicable state laws, MVSU policies, and Board of Trustees policies.</w:t>
      </w:r>
    </w:p>
    <w:p w:rsidR="00DD2506" w:rsidRDefault="00996C7D">
      <w:pPr>
        <w:rPr>
          <w:rFonts w:ascii="Times New Roman" w:eastAsia="Times New Roman" w:hAnsi="Times New Roman" w:cs="Times New Roman"/>
        </w:rPr>
      </w:pPr>
      <w:r>
        <w:rPr>
          <w:rFonts w:ascii="Times New Roman" w:eastAsia="Times New Roman" w:hAnsi="Times New Roman" w:cs="Times New Roman"/>
        </w:rPr>
        <w:t xml:space="preserve">  </w:t>
      </w:r>
    </w:p>
    <w:p w:rsidR="00DD2506" w:rsidRDefault="00996C7D">
      <w:pPr>
        <w:ind w:left="0" w:firstLine="0"/>
        <w:rPr>
          <w:rFonts w:ascii="Times New Roman" w:eastAsia="Times New Roman" w:hAnsi="Times New Roman" w:cs="Times New Roman"/>
        </w:rPr>
      </w:pPr>
      <w:r>
        <w:rPr>
          <w:rFonts w:ascii="Times New Roman" w:eastAsia="Times New Roman" w:hAnsi="Times New Roman" w:cs="Times New Roman"/>
        </w:rPr>
        <w:t>All contracts, agreements, memorandums, etc., or any other obligations or commitments to which MVSU will be held, shall be entered into only after a fully executed contract has been approved and signed.</w:t>
      </w:r>
    </w:p>
    <w:p w:rsidR="00DD2506" w:rsidRDefault="00DD2506">
      <w:pPr>
        <w:ind w:left="446" w:firstLine="349"/>
        <w:rPr>
          <w:rFonts w:ascii="Times New Roman" w:eastAsia="Times New Roman" w:hAnsi="Times New Roman" w:cs="Times New Roman"/>
        </w:rPr>
      </w:pPr>
    </w:p>
    <w:p w:rsidR="00DD2506" w:rsidRDefault="00996C7D">
      <w:pPr>
        <w:ind w:left="0" w:firstLine="0"/>
        <w:rPr>
          <w:rFonts w:ascii="Times New Roman" w:eastAsia="Times New Roman" w:hAnsi="Times New Roman" w:cs="Times New Roman"/>
        </w:rPr>
      </w:pPr>
      <w:r>
        <w:rPr>
          <w:rFonts w:ascii="Times New Roman" w:eastAsia="Times New Roman" w:hAnsi="Times New Roman" w:cs="Times New Roman"/>
        </w:rPr>
        <w:t xml:space="preserve">All contracts must be signed by the University’s President or his designee.  </w:t>
      </w:r>
    </w:p>
    <w:p w:rsidR="00DD2506" w:rsidRDefault="00996C7D">
      <w:pPr>
        <w:spacing w:after="28"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rsidR="00DD2506" w:rsidRDefault="00996C7D">
      <w:pPr>
        <w:spacing w:after="70" w:line="240" w:lineRule="auto"/>
        <w:ind w:left="0" w:firstLine="0"/>
        <w:rPr>
          <w:rFonts w:ascii="Times New Roman" w:eastAsia="Times New Roman" w:hAnsi="Times New Roman" w:cs="Times New Roman"/>
        </w:rPr>
      </w:pPr>
      <w:bookmarkStart w:id="0" w:name="_heading=h.1fob9te" w:colFirst="0" w:colLast="0"/>
      <w:bookmarkEnd w:id="0"/>
      <w:r>
        <w:rPr>
          <w:rFonts w:ascii="Times New Roman" w:eastAsia="Times New Roman" w:hAnsi="Times New Roman" w:cs="Times New Roman"/>
        </w:rPr>
        <w:t xml:space="preserve">Purchase orders must be processed before services can be provided.  </w:t>
      </w:r>
    </w:p>
    <w:p w:rsidR="00DD2506" w:rsidRDefault="00DD2506">
      <w:pPr>
        <w:ind w:left="0" w:firstLine="0"/>
        <w:rPr>
          <w:rFonts w:ascii="Times New Roman" w:eastAsia="Times New Roman" w:hAnsi="Times New Roman" w:cs="Times New Roman"/>
        </w:rPr>
      </w:pPr>
    </w:p>
    <w:p w:rsidR="00DD2506" w:rsidRDefault="00DD2506">
      <w:pPr>
        <w:spacing w:after="70" w:line="240" w:lineRule="auto"/>
        <w:rPr>
          <w:rFonts w:ascii="Times New Roman" w:eastAsia="Times New Roman" w:hAnsi="Times New Roman" w:cs="Times New Roman"/>
        </w:rPr>
      </w:pPr>
    </w:p>
    <w:p w:rsidR="00DD2506" w:rsidRDefault="00DD2506">
      <w:pPr>
        <w:spacing w:after="70" w:line="240" w:lineRule="auto"/>
        <w:rPr>
          <w:rFonts w:ascii="Times New Roman" w:eastAsia="Times New Roman" w:hAnsi="Times New Roman" w:cs="Times New Roman"/>
        </w:rPr>
      </w:pPr>
    </w:p>
    <w:p w:rsidR="00DD2506" w:rsidRDefault="00DD2506">
      <w:pPr>
        <w:spacing w:after="70" w:line="240" w:lineRule="auto"/>
        <w:rPr>
          <w:rFonts w:ascii="Times New Roman" w:eastAsia="Times New Roman" w:hAnsi="Times New Roman" w:cs="Times New Roman"/>
        </w:rPr>
      </w:pPr>
    </w:p>
    <w:p w:rsidR="00DD2506" w:rsidRDefault="00DD2506">
      <w:pPr>
        <w:spacing w:after="70" w:line="240" w:lineRule="auto"/>
        <w:rPr>
          <w:rFonts w:ascii="Times New Roman" w:eastAsia="Times New Roman" w:hAnsi="Times New Roman" w:cs="Times New Roman"/>
        </w:rPr>
      </w:pPr>
    </w:p>
    <w:p w:rsidR="00DD2506" w:rsidRDefault="00DD2506">
      <w:pPr>
        <w:spacing w:after="70" w:line="240" w:lineRule="auto"/>
        <w:rPr>
          <w:rFonts w:ascii="Times New Roman" w:eastAsia="Times New Roman" w:hAnsi="Times New Roman" w:cs="Times New Roman"/>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DD2506">
      <w:pPr>
        <w:pBdr>
          <w:top w:val="nil"/>
          <w:left w:val="nil"/>
          <w:bottom w:val="nil"/>
          <w:right w:val="nil"/>
          <w:between w:val="nil"/>
        </w:pBdr>
        <w:tabs>
          <w:tab w:val="right" w:leader="dot" w:pos="9177"/>
        </w:tabs>
        <w:spacing w:after="0"/>
        <w:ind w:left="0" w:right="23" w:firstLine="0"/>
        <w:jc w:val="center"/>
        <w:rPr>
          <w:rFonts w:ascii="Times New Roman" w:eastAsia="Times New Roman" w:hAnsi="Times New Roman" w:cs="Times New Roman"/>
          <w:b/>
        </w:rPr>
      </w:pP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r>
        <w:rPr>
          <w:rFonts w:ascii="Times New Roman" w:eastAsia="Times New Roman" w:hAnsi="Times New Roman" w:cs="Times New Roman"/>
          <w:b/>
        </w:rPr>
        <w:t>Standard Service Contract and Procedures</w:t>
      </w:r>
    </w:p>
    <w:p w:rsidR="00DD2506" w:rsidRDefault="00DD2506">
      <w:pPr>
        <w:pBdr>
          <w:top w:val="nil"/>
          <w:left w:val="nil"/>
          <w:bottom w:val="nil"/>
          <w:right w:val="nil"/>
          <w:between w:val="nil"/>
        </w:pBdr>
        <w:tabs>
          <w:tab w:val="right" w:leader="dot" w:pos="9177"/>
        </w:tabs>
        <w:spacing w:after="0"/>
        <w:ind w:left="1805" w:right="23" w:firstLine="0"/>
        <w:rPr>
          <w:rFonts w:ascii="Times New Roman" w:eastAsia="Times New Roman" w:hAnsi="Times New Roman" w:cs="Times New Roman"/>
        </w:rPr>
      </w:pP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r>
        <w:rPr>
          <w:rFonts w:ascii="Times New Roman" w:eastAsia="Times New Roman" w:hAnsi="Times New Roman" w:cs="Times New Roman"/>
        </w:rPr>
        <w:t xml:space="preserve">In an effort to reduce the amount of time to execute contracts at Mississippi Valley State University, we have developed the Standard Services Contract.  The Standard Services Contract will be used for contractual services under $25,000.  This standard contract has been approved by the Universities Division of the State Attorney General’s Office and will require utilizing the </w:t>
      </w: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r>
        <w:rPr>
          <w:rFonts w:ascii="Times New Roman" w:eastAsia="Times New Roman" w:hAnsi="Times New Roman" w:cs="Times New Roman"/>
        </w:rPr>
        <w:t xml:space="preserve">Contract Review Form for the Standard Services Contract.  Although it is encouraged to obtain two (2) quotes, they are not required.  If quotes are obtained, they must be on official letterhead which should include: </w:t>
      </w: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p>
    <w:p w:rsidR="00DD2506" w:rsidRDefault="00996C7D">
      <w:pPr>
        <w:numPr>
          <w:ilvl w:val="0"/>
          <w:numId w:val="5"/>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Name of Company</w:t>
      </w:r>
    </w:p>
    <w:p w:rsidR="00DD2506" w:rsidRDefault="00996C7D">
      <w:pPr>
        <w:numPr>
          <w:ilvl w:val="0"/>
          <w:numId w:val="5"/>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Address</w:t>
      </w:r>
    </w:p>
    <w:p w:rsidR="00DD2506" w:rsidRDefault="00996C7D">
      <w:pPr>
        <w:numPr>
          <w:ilvl w:val="0"/>
          <w:numId w:val="5"/>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City, State, Zip Code</w:t>
      </w:r>
    </w:p>
    <w:p w:rsidR="00DD2506" w:rsidRDefault="00996C7D">
      <w:pPr>
        <w:numPr>
          <w:ilvl w:val="0"/>
          <w:numId w:val="5"/>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Telephone number</w:t>
      </w:r>
    </w:p>
    <w:p w:rsidR="00DD2506" w:rsidRDefault="00996C7D">
      <w:pPr>
        <w:numPr>
          <w:ilvl w:val="0"/>
          <w:numId w:val="5"/>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E-mail address</w:t>
      </w:r>
    </w:p>
    <w:p w:rsidR="00DD2506" w:rsidRDefault="00DD2506">
      <w:pPr>
        <w:pBdr>
          <w:top w:val="nil"/>
          <w:left w:val="nil"/>
          <w:bottom w:val="nil"/>
          <w:right w:val="nil"/>
          <w:between w:val="nil"/>
        </w:pBdr>
        <w:tabs>
          <w:tab w:val="right" w:leader="dot" w:pos="9177"/>
        </w:tabs>
        <w:spacing w:after="0"/>
        <w:ind w:left="356" w:right="23" w:firstLine="8"/>
        <w:rPr>
          <w:rFonts w:ascii="Times New Roman" w:eastAsia="Times New Roman" w:hAnsi="Times New Roman" w:cs="Times New Roman"/>
        </w:rPr>
      </w:pP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r>
        <w:rPr>
          <w:rFonts w:ascii="Times New Roman" w:eastAsia="Times New Roman" w:hAnsi="Times New Roman" w:cs="Times New Roman"/>
        </w:rPr>
        <w:t>Quotes may be forwarded to the Purchasing Office via hand delivery, electronically, or attached</w:t>
      </w: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r>
        <w:rPr>
          <w:rFonts w:ascii="Times New Roman" w:eastAsia="Times New Roman" w:hAnsi="Times New Roman" w:cs="Times New Roman"/>
        </w:rPr>
        <w:t xml:space="preserve"> to the contract.  If the quotes are hand delivered they must be signed by the vendor. The vendor’s signature is not required if the quotes are sent electronically. The signature is required for quotes attached to the contract.  The lowest competitive quote will be awarded the contract after full execution of the contract has been met.  If the vendors are new to the university, the requesting department should refer to the </w:t>
      </w:r>
      <w:r>
        <w:rPr>
          <w:rFonts w:ascii="Times New Roman" w:eastAsia="Times New Roman" w:hAnsi="Times New Roman" w:cs="Times New Roman"/>
          <w:i/>
        </w:rPr>
        <w:t>Vendor Contracts</w:t>
      </w:r>
      <w:r>
        <w:rPr>
          <w:rFonts w:ascii="Times New Roman" w:eastAsia="Times New Roman" w:hAnsi="Times New Roman" w:cs="Times New Roman"/>
        </w:rPr>
        <w:t xml:space="preserve"> section of this document for the required guidelines and forms needed.</w:t>
      </w:r>
    </w:p>
    <w:p w:rsidR="00DD2506" w:rsidRDefault="00DD2506">
      <w:pPr>
        <w:pBdr>
          <w:top w:val="nil"/>
          <w:left w:val="nil"/>
          <w:bottom w:val="nil"/>
          <w:right w:val="nil"/>
          <w:between w:val="nil"/>
        </w:pBdr>
        <w:tabs>
          <w:tab w:val="right" w:leader="dot" w:pos="9177"/>
        </w:tabs>
        <w:spacing w:after="0"/>
        <w:ind w:left="356" w:right="23" w:firstLine="8"/>
        <w:rPr>
          <w:rFonts w:ascii="Times New Roman" w:eastAsia="Times New Roman" w:hAnsi="Times New Roman" w:cs="Times New Roman"/>
        </w:rPr>
      </w:pP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r>
        <w:rPr>
          <w:rFonts w:ascii="Times New Roman" w:eastAsia="Times New Roman" w:hAnsi="Times New Roman" w:cs="Times New Roman"/>
        </w:rPr>
        <w:t>After the service contract has been executed and the purchase order has been issued, the area department head is responsible for making sure the services have been rendered and all terms of the contract have been fulfilled.  In order for payment to the vendor to be made, the receiving report should be also signed by the department head.  The department will obtain their receiving reports from the Property &amp; Accountability Department.  Signing this form verifies that all services were rendered by the vendor.  The receiving report is generated by the purchasing office upon request from the Property &amp; Accountability Department.</w:t>
      </w:r>
    </w:p>
    <w:p w:rsidR="00DD2506" w:rsidRDefault="00DD2506">
      <w:pPr>
        <w:pBdr>
          <w:top w:val="nil"/>
          <w:left w:val="nil"/>
          <w:bottom w:val="nil"/>
          <w:right w:val="nil"/>
          <w:between w:val="nil"/>
        </w:pBdr>
        <w:tabs>
          <w:tab w:val="right" w:leader="dot" w:pos="9177"/>
        </w:tabs>
        <w:spacing w:after="0"/>
        <w:ind w:left="356" w:right="23" w:firstLine="8"/>
        <w:rPr>
          <w:rFonts w:ascii="Times New Roman" w:eastAsia="Times New Roman" w:hAnsi="Times New Roman" w:cs="Times New Roman"/>
        </w:rPr>
      </w:pPr>
    </w:p>
    <w:p w:rsidR="00DD2506" w:rsidRDefault="00996C7D">
      <w:pPr>
        <w:spacing w:after="0" w:line="259" w:lineRule="auto"/>
        <w:ind w:left="0" w:right="206" w:firstLine="0"/>
        <w:rPr>
          <w:rFonts w:ascii="Times New Roman" w:eastAsia="Times New Roman" w:hAnsi="Times New Roman" w:cs="Times New Roman"/>
        </w:rPr>
      </w:pPr>
      <w:r>
        <w:rPr>
          <w:rFonts w:ascii="Times New Roman" w:eastAsia="Times New Roman" w:hAnsi="Times New Roman" w:cs="Times New Roman"/>
        </w:rPr>
        <w:t xml:space="preserve"> </w:t>
      </w:r>
    </w:p>
    <w:p w:rsidR="00DD2506" w:rsidRDefault="00996C7D">
      <w:pPr>
        <w:spacing w:after="0" w:line="259" w:lineRule="auto"/>
        <w:ind w:left="0" w:right="206" w:firstLine="0"/>
        <w:rPr>
          <w:rFonts w:ascii="Times New Roman" w:eastAsia="Times New Roman" w:hAnsi="Times New Roman" w:cs="Times New Roman"/>
        </w:rPr>
      </w:pPr>
      <w:r>
        <w:rPr>
          <w:rFonts w:ascii="Times New Roman" w:eastAsia="Times New Roman" w:hAnsi="Times New Roman" w:cs="Times New Roman"/>
        </w:rPr>
        <w:tab/>
      </w:r>
    </w:p>
    <w:p w:rsidR="00DD2506" w:rsidRDefault="00DD2506">
      <w:pPr>
        <w:spacing w:line="276" w:lineRule="auto"/>
        <w:ind w:left="0" w:firstLine="0"/>
        <w:rPr>
          <w:rFonts w:ascii="Times New Roman" w:eastAsia="Times New Roman" w:hAnsi="Times New Roman" w:cs="Times New Roman"/>
          <w:b/>
        </w:rPr>
      </w:pPr>
    </w:p>
    <w:p w:rsidR="00DD2506" w:rsidRDefault="00DD2506">
      <w:pPr>
        <w:spacing w:line="276" w:lineRule="auto"/>
        <w:ind w:left="0" w:firstLine="0"/>
        <w:rPr>
          <w:rFonts w:ascii="Times New Roman" w:eastAsia="Times New Roman" w:hAnsi="Times New Roman" w:cs="Times New Roman"/>
          <w:b/>
        </w:rPr>
      </w:pPr>
    </w:p>
    <w:p w:rsidR="00DD2506" w:rsidRDefault="00DD2506">
      <w:pPr>
        <w:spacing w:line="276" w:lineRule="auto"/>
        <w:ind w:left="0" w:firstLine="0"/>
        <w:rPr>
          <w:rFonts w:ascii="Times New Roman" w:eastAsia="Times New Roman" w:hAnsi="Times New Roman" w:cs="Times New Roman"/>
          <w:b/>
        </w:rPr>
      </w:pPr>
    </w:p>
    <w:p w:rsidR="00DD2506" w:rsidRDefault="00DD2506">
      <w:pPr>
        <w:spacing w:line="276" w:lineRule="auto"/>
        <w:ind w:left="0" w:firstLine="0"/>
        <w:rPr>
          <w:rFonts w:ascii="Times New Roman" w:eastAsia="Times New Roman" w:hAnsi="Times New Roman" w:cs="Times New Roman"/>
          <w:b/>
        </w:rPr>
      </w:pPr>
    </w:p>
    <w:p w:rsidR="00DD2506" w:rsidRDefault="00DD2506">
      <w:pPr>
        <w:spacing w:line="276" w:lineRule="auto"/>
        <w:ind w:left="0" w:firstLine="0"/>
        <w:rPr>
          <w:rFonts w:ascii="Times New Roman" w:eastAsia="Times New Roman" w:hAnsi="Times New Roman" w:cs="Times New Roman"/>
          <w:b/>
        </w:rPr>
      </w:pPr>
    </w:p>
    <w:p w:rsidR="00DD2506" w:rsidRDefault="00DD2506">
      <w:pPr>
        <w:spacing w:line="276" w:lineRule="auto"/>
        <w:ind w:left="0" w:firstLine="0"/>
        <w:rPr>
          <w:rFonts w:ascii="Times New Roman" w:eastAsia="Times New Roman" w:hAnsi="Times New Roman" w:cs="Times New Roman"/>
          <w:b/>
        </w:rPr>
      </w:pPr>
    </w:p>
    <w:p w:rsidR="00DD2506" w:rsidRDefault="00DD2506">
      <w:pPr>
        <w:spacing w:line="276" w:lineRule="auto"/>
        <w:ind w:left="0" w:firstLine="0"/>
        <w:rPr>
          <w:rFonts w:ascii="Times New Roman" w:eastAsia="Times New Roman" w:hAnsi="Times New Roman" w:cs="Times New Roman"/>
          <w:b/>
        </w:rPr>
      </w:pPr>
    </w:p>
    <w:p w:rsidR="00DD2506" w:rsidRDefault="00DD2506">
      <w:pPr>
        <w:spacing w:line="276" w:lineRule="auto"/>
        <w:ind w:left="0" w:firstLine="0"/>
        <w:rPr>
          <w:rFonts w:ascii="Times New Roman" w:eastAsia="Times New Roman" w:hAnsi="Times New Roman" w:cs="Times New Roman"/>
          <w:b/>
        </w:rPr>
      </w:pPr>
    </w:p>
    <w:p w:rsidR="00DD2506" w:rsidRDefault="00996C7D">
      <w:pPr>
        <w:spacing w:line="276" w:lineRule="auto"/>
        <w:ind w:left="0" w:firstLine="0"/>
        <w:rPr>
          <w:rFonts w:ascii="Times New Roman" w:eastAsia="Times New Roman" w:hAnsi="Times New Roman" w:cs="Times New Roman"/>
          <w:b/>
        </w:rPr>
      </w:pPr>
      <w:r>
        <w:rPr>
          <w:rFonts w:ascii="Times New Roman" w:eastAsia="Times New Roman" w:hAnsi="Times New Roman" w:cs="Times New Roman"/>
          <w:b/>
        </w:rPr>
        <w:t>Vendor Contracts</w:t>
      </w:r>
    </w:p>
    <w:p w:rsidR="00DD2506" w:rsidRDefault="00DD2506">
      <w:pPr>
        <w:spacing w:line="276" w:lineRule="auto"/>
        <w:ind w:left="0" w:firstLine="341"/>
        <w:rPr>
          <w:rFonts w:ascii="Times New Roman" w:eastAsia="Times New Roman" w:hAnsi="Times New Roman" w:cs="Times New Roman"/>
          <w:b/>
        </w:rPr>
      </w:pPr>
    </w:p>
    <w:p w:rsidR="00DD2506" w:rsidRDefault="00996C7D">
      <w:pPr>
        <w:ind w:left="0" w:firstLine="0"/>
        <w:rPr>
          <w:rFonts w:ascii="Times New Roman" w:eastAsia="Times New Roman" w:hAnsi="Times New Roman" w:cs="Times New Roman"/>
        </w:rPr>
      </w:pPr>
      <w:r>
        <w:rPr>
          <w:rFonts w:ascii="Times New Roman" w:eastAsia="Times New Roman" w:hAnsi="Times New Roman" w:cs="Times New Roman"/>
        </w:rPr>
        <w:t>When obtaining service contracts between $25,000 and $75,000- The following procedures should be followed in obtaining contract approval.</w:t>
      </w:r>
    </w:p>
    <w:p w:rsidR="00DD2506" w:rsidRDefault="00DD2506">
      <w:pPr>
        <w:ind w:left="446" w:firstLine="0"/>
        <w:rPr>
          <w:rFonts w:ascii="Times New Roman" w:eastAsia="Times New Roman" w:hAnsi="Times New Roman" w:cs="Times New Roman"/>
        </w:rPr>
      </w:pPr>
    </w:p>
    <w:p w:rsidR="00DD2506" w:rsidRDefault="00996C7D">
      <w:pPr>
        <w:ind w:left="0" w:firstLine="0"/>
        <w:rPr>
          <w:rFonts w:ascii="Times New Roman" w:eastAsia="Times New Roman" w:hAnsi="Times New Roman" w:cs="Times New Roman"/>
          <w:u w:val="single"/>
        </w:rPr>
      </w:pPr>
      <w:r>
        <w:rPr>
          <w:rFonts w:ascii="Times New Roman" w:eastAsia="Times New Roman" w:hAnsi="Times New Roman" w:cs="Times New Roman"/>
        </w:rPr>
        <w:t xml:space="preserve">The requesting department should present the following forms to new vendors for completion.  These forms are required from vendors for services performed at MVSU. </w:t>
      </w:r>
    </w:p>
    <w:p w:rsidR="00DD2506" w:rsidRDefault="006F0993">
      <w:pPr>
        <w:numPr>
          <w:ilvl w:val="0"/>
          <w:numId w:val="1"/>
        </w:numPr>
        <w:pBdr>
          <w:top w:val="nil"/>
          <w:left w:val="nil"/>
          <w:bottom w:val="nil"/>
          <w:right w:val="nil"/>
          <w:between w:val="nil"/>
        </w:pBdr>
        <w:spacing w:after="0"/>
        <w:rPr>
          <w:rFonts w:ascii="Times New Roman" w:eastAsia="Times New Roman" w:hAnsi="Times New Roman" w:cs="Times New Roman"/>
          <w:color w:val="2F5496"/>
        </w:rPr>
      </w:pPr>
      <w:hyperlink r:id="rId11">
        <w:r w:rsidR="00996C7D">
          <w:rPr>
            <w:rFonts w:ascii="Times New Roman" w:eastAsia="Times New Roman" w:hAnsi="Times New Roman" w:cs="Times New Roman"/>
            <w:color w:val="1155CC"/>
            <w:u w:val="single"/>
          </w:rPr>
          <w:t>New Vendor Application</w:t>
        </w:r>
      </w:hyperlink>
      <w:r w:rsidR="00996C7D">
        <w:rPr>
          <w:rFonts w:ascii="Times New Roman" w:eastAsia="Times New Roman" w:hAnsi="Times New Roman" w:cs="Times New Roman"/>
          <w:color w:val="2F5496"/>
          <w:u w:val="single"/>
        </w:rPr>
        <w:t xml:space="preserve"> </w:t>
      </w:r>
    </w:p>
    <w:p w:rsidR="00DD2506" w:rsidRDefault="006F0993">
      <w:pPr>
        <w:numPr>
          <w:ilvl w:val="0"/>
          <w:numId w:val="1"/>
        </w:numPr>
        <w:pBdr>
          <w:top w:val="nil"/>
          <w:left w:val="nil"/>
          <w:bottom w:val="nil"/>
          <w:right w:val="nil"/>
          <w:between w:val="nil"/>
        </w:pBdr>
        <w:spacing w:after="0"/>
        <w:rPr>
          <w:rFonts w:ascii="Times New Roman" w:eastAsia="Times New Roman" w:hAnsi="Times New Roman" w:cs="Times New Roman"/>
          <w:color w:val="2F5496"/>
        </w:rPr>
      </w:pPr>
      <w:hyperlink r:id="rId12">
        <w:r w:rsidR="00996C7D">
          <w:rPr>
            <w:rFonts w:ascii="Times New Roman" w:eastAsia="Times New Roman" w:hAnsi="Times New Roman" w:cs="Times New Roman"/>
            <w:color w:val="1155CC"/>
            <w:u w:val="single"/>
          </w:rPr>
          <w:t>W-9</w:t>
        </w:r>
      </w:hyperlink>
    </w:p>
    <w:p w:rsidR="00DD2506" w:rsidRDefault="006F0993">
      <w:pPr>
        <w:numPr>
          <w:ilvl w:val="0"/>
          <w:numId w:val="1"/>
        </w:numPr>
        <w:pBdr>
          <w:top w:val="nil"/>
          <w:left w:val="nil"/>
          <w:bottom w:val="nil"/>
          <w:right w:val="nil"/>
          <w:between w:val="nil"/>
        </w:pBdr>
        <w:spacing w:after="0"/>
        <w:rPr>
          <w:rFonts w:ascii="Times New Roman" w:eastAsia="Times New Roman" w:hAnsi="Times New Roman" w:cs="Times New Roman"/>
          <w:color w:val="2F5496"/>
        </w:rPr>
      </w:pPr>
      <w:hyperlink r:id="rId13">
        <w:r w:rsidR="00996C7D">
          <w:rPr>
            <w:rFonts w:ascii="Times New Roman" w:eastAsia="Times New Roman" w:hAnsi="Times New Roman" w:cs="Times New Roman"/>
            <w:color w:val="1155CC"/>
            <w:u w:val="single"/>
          </w:rPr>
          <w:t>Federal Debarment Form</w:t>
        </w:r>
      </w:hyperlink>
    </w:p>
    <w:p w:rsidR="00DD2506" w:rsidRDefault="006F0993">
      <w:pPr>
        <w:numPr>
          <w:ilvl w:val="0"/>
          <w:numId w:val="1"/>
        </w:numPr>
        <w:pBdr>
          <w:top w:val="nil"/>
          <w:left w:val="nil"/>
          <w:bottom w:val="nil"/>
          <w:right w:val="nil"/>
          <w:between w:val="nil"/>
        </w:pBdr>
        <w:spacing w:after="0"/>
        <w:rPr>
          <w:rFonts w:ascii="Times New Roman" w:eastAsia="Times New Roman" w:hAnsi="Times New Roman" w:cs="Times New Roman"/>
          <w:color w:val="2F5496"/>
        </w:rPr>
      </w:pPr>
      <w:hyperlink r:id="rId14">
        <w:r w:rsidR="00996C7D">
          <w:rPr>
            <w:rFonts w:ascii="Times New Roman" w:eastAsia="Times New Roman" w:hAnsi="Times New Roman" w:cs="Times New Roman"/>
            <w:color w:val="1155CC"/>
            <w:u w:val="single"/>
          </w:rPr>
          <w:t>Conflict of Interest Form</w:t>
        </w:r>
      </w:hyperlink>
    </w:p>
    <w:p w:rsidR="00DD2506" w:rsidRDefault="00996C7D">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u w:val="single"/>
        </w:rPr>
        <w:t xml:space="preserve">Insurance Certification </w:t>
      </w:r>
      <w:r>
        <w:rPr>
          <w:rFonts w:ascii="Times New Roman" w:eastAsia="Times New Roman" w:hAnsi="Times New Roman" w:cs="Times New Roman"/>
        </w:rPr>
        <w:t>(must be provided by a vendor that will perform services at MVSU. The insurance coverage should be $1,000,000.</w:t>
      </w:r>
    </w:p>
    <w:p w:rsidR="00DD2506" w:rsidRDefault="00DD2506">
      <w:pPr>
        <w:rPr>
          <w:rFonts w:ascii="Times New Roman" w:eastAsia="Times New Roman" w:hAnsi="Times New Roman" w:cs="Times New Roman"/>
        </w:rPr>
      </w:pPr>
    </w:p>
    <w:p w:rsidR="00DD2506" w:rsidRDefault="00996C7D">
      <w:pPr>
        <w:rPr>
          <w:rFonts w:ascii="Times New Roman" w:eastAsia="Times New Roman" w:hAnsi="Times New Roman" w:cs="Times New Roman"/>
        </w:rPr>
      </w:pPr>
      <w:r>
        <w:rPr>
          <w:rFonts w:ascii="Times New Roman" w:eastAsia="Times New Roman" w:hAnsi="Times New Roman" w:cs="Times New Roman"/>
        </w:rPr>
        <w:t xml:space="preserve">All completed New Vendor Applications and W-9 forms should be forwarded to the Purchasing Office for input into the Banner System. The Conflict of Interest and Federal Debarment forms will be received, reviewed, signed, and filed in the Office of Purchasing. In the event additional information is needed the Purchasing Office will contact the requesting department.  </w:t>
      </w:r>
    </w:p>
    <w:p w:rsidR="00DD2506" w:rsidRDefault="00DD2506">
      <w:pPr>
        <w:rPr>
          <w:rFonts w:ascii="Times New Roman" w:eastAsia="Times New Roman" w:hAnsi="Times New Roman" w:cs="Times New Roman"/>
        </w:rPr>
      </w:pPr>
    </w:p>
    <w:p w:rsidR="00DD2506" w:rsidRDefault="00996C7D">
      <w:pPr>
        <w:rPr>
          <w:rFonts w:ascii="Times New Roman" w:eastAsia="Times New Roman" w:hAnsi="Times New Roman" w:cs="Times New Roman"/>
        </w:rPr>
      </w:pPr>
      <w:r>
        <w:rPr>
          <w:rFonts w:ascii="Times New Roman" w:eastAsia="Times New Roman" w:hAnsi="Times New Roman" w:cs="Times New Roman"/>
        </w:rPr>
        <w:t>The requesting department will initiate the process for the</w:t>
      </w:r>
      <w:hyperlink r:id="rId15">
        <w:r>
          <w:rPr>
            <w:rFonts w:ascii="Times New Roman" w:eastAsia="Times New Roman" w:hAnsi="Times New Roman" w:cs="Times New Roman"/>
            <w:color w:val="1155CC"/>
            <w:u w:val="single"/>
          </w:rPr>
          <w:t xml:space="preserve"> Contract Review Form</w:t>
        </w:r>
      </w:hyperlink>
      <w:r>
        <w:rPr>
          <w:rFonts w:ascii="Times New Roman" w:eastAsia="Times New Roman" w:hAnsi="Times New Roman" w:cs="Times New Roman"/>
          <w:color w:val="2F5496"/>
          <w:u w:val="single"/>
        </w:rPr>
        <w:t xml:space="preserve"> </w:t>
      </w:r>
      <w:r>
        <w:rPr>
          <w:rFonts w:ascii="Times New Roman" w:eastAsia="Times New Roman" w:hAnsi="Times New Roman" w:cs="Times New Roman"/>
        </w:rPr>
        <w:t xml:space="preserve">for all </w:t>
      </w:r>
      <w:r w:rsidR="004B332C">
        <w:rPr>
          <w:rFonts w:ascii="Times New Roman" w:eastAsia="Times New Roman" w:hAnsi="Times New Roman" w:cs="Times New Roman"/>
        </w:rPr>
        <w:t>service</w:t>
      </w:r>
      <w:r>
        <w:rPr>
          <w:rFonts w:ascii="Times New Roman" w:eastAsia="Times New Roman" w:hAnsi="Times New Roman" w:cs="Times New Roman"/>
        </w:rPr>
        <w:t xml:space="preserve"> </w:t>
      </w:r>
      <w:r w:rsidR="004B332C">
        <w:rPr>
          <w:rFonts w:ascii="Times New Roman" w:eastAsia="Times New Roman" w:hAnsi="Times New Roman" w:cs="Times New Roman"/>
        </w:rPr>
        <w:t xml:space="preserve">contracts </w:t>
      </w:r>
      <w:bookmarkStart w:id="1" w:name="_GoBack"/>
      <w:bookmarkEnd w:id="1"/>
      <w:r>
        <w:rPr>
          <w:rFonts w:ascii="Times New Roman" w:eastAsia="Times New Roman" w:hAnsi="Times New Roman" w:cs="Times New Roman"/>
        </w:rPr>
        <w:t xml:space="preserve">$25,000 - $75,000.  </w:t>
      </w:r>
    </w:p>
    <w:p w:rsidR="00DD2506" w:rsidRDefault="00DD2506">
      <w:pPr>
        <w:rPr>
          <w:rFonts w:ascii="Times New Roman" w:eastAsia="Times New Roman" w:hAnsi="Times New Roman" w:cs="Times New Roman"/>
        </w:rPr>
      </w:pPr>
    </w:p>
    <w:p w:rsidR="00DD2506" w:rsidRDefault="00996C7D">
      <w:pPr>
        <w:rPr>
          <w:rFonts w:ascii="Times New Roman" w:eastAsia="Times New Roman" w:hAnsi="Times New Roman" w:cs="Times New Roman"/>
        </w:rPr>
      </w:pPr>
      <w:r>
        <w:rPr>
          <w:rFonts w:ascii="Times New Roman" w:eastAsia="Times New Roman" w:hAnsi="Times New Roman" w:cs="Times New Roman"/>
        </w:rPr>
        <w:t>The following steps should be followed in order to obtain contract approval:</w:t>
      </w:r>
    </w:p>
    <w:p w:rsidR="00DD2506" w:rsidRDefault="00996C7D">
      <w:pPr>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DD2506" w:rsidRDefault="00996C7D">
      <w:pPr>
        <w:numPr>
          <w:ilvl w:val="0"/>
          <w:numId w:val="4"/>
        </w:numPr>
        <w:pBdr>
          <w:top w:val="nil"/>
          <w:left w:val="nil"/>
          <w:bottom w:val="nil"/>
          <w:right w:val="nil"/>
          <w:between w:val="nil"/>
        </w:pBdr>
        <w:tabs>
          <w:tab w:val="right" w:leader="dot" w:pos="9177"/>
        </w:tabs>
        <w:spacing w:after="0" w:line="240" w:lineRule="auto"/>
        <w:ind w:right="23"/>
        <w:rPr>
          <w:rFonts w:ascii="Times New Roman" w:eastAsia="Times New Roman" w:hAnsi="Times New Roman" w:cs="Times New Roman"/>
        </w:rPr>
      </w:pPr>
      <w:r>
        <w:rPr>
          <w:rFonts w:ascii="Times New Roman" w:eastAsia="Times New Roman" w:hAnsi="Times New Roman" w:cs="Times New Roman"/>
        </w:rPr>
        <w:t>Fill out the applicable information on the Contract Review Form</w:t>
      </w:r>
    </w:p>
    <w:p w:rsidR="00DD2506" w:rsidRDefault="00996C7D">
      <w:pPr>
        <w:numPr>
          <w:ilvl w:val="0"/>
          <w:numId w:val="4"/>
        </w:numPr>
        <w:pBdr>
          <w:top w:val="nil"/>
          <w:left w:val="nil"/>
          <w:bottom w:val="nil"/>
          <w:right w:val="nil"/>
          <w:between w:val="nil"/>
        </w:pBdr>
        <w:tabs>
          <w:tab w:val="right" w:leader="dot" w:pos="9177"/>
        </w:tabs>
        <w:spacing w:after="0" w:line="240" w:lineRule="auto"/>
        <w:ind w:right="23"/>
        <w:rPr>
          <w:rFonts w:ascii="Times New Roman" w:eastAsia="Times New Roman" w:hAnsi="Times New Roman" w:cs="Times New Roman"/>
        </w:rPr>
      </w:pPr>
      <w:r>
        <w:rPr>
          <w:rFonts w:ascii="Times New Roman" w:eastAsia="Times New Roman" w:hAnsi="Times New Roman" w:cs="Times New Roman"/>
        </w:rPr>
        <w:t>Attach the vendor’s contract or agreement (include scope of work, terms, price, etc.)</w:t>
      </w:r>
    </w:p>
    <w:p w:rsidR="00DD2506" w:rsidRDefault="00996C7D">
      <w:pPr>
        <w:numPr>
          <w:ilvl w:val="0"/>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Obtain required signatures on the Contract Review Form</w:t>
      </w:r>
    </w:p>
    <w:p w:rsidR="00DD2506" w:rsidRDefault="00996C7D">
      <w:pPr>
        <w:numPr>
          <w:ilvl w:val="1"/>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Contract Administrator</w:t>
      </w:r>
    </w:p>
    <w:p w:rsidR="00DD2506" w:rsidRDefault="00996C7D">
      <w:pPr>
        <w:numPr>
          <w:ilvl w:val="1"/>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Department Head</w:t>
      </w:r>
    </w:p>
    <w:p w:rsidR="00DD2506" w:rsidRDefault="00996C7D">
      <w:pPr>
        <w:numPr>
          <w:ilvl w:val="1"/>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Area Executive Cabinet Member</w:t>
      </w:r>
    </w:p>
    <w:p w:rsidR="00DD2506" w:rsidRDefault="00996C7D">
      <w:pPr>
        <w:numPr>
          <w:ilvl w:val="1"/>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Director of Sponsored Programs/Title III (if required)</w:t>
      </w:r>
    </w:p>
    <w:p w:rsidR="00DD2506" w:rsidRDefault="00996C7D">
      <w:pPr>
        <w:numPr>
          <w:ilvl w:val="1"/>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Director of Information Technology (If required)</w:t>
      </w:r>
    </w:p>
    <w:p w:rsidR="00DD2506" w:rsidRDefault="00996C7D">
      <w:pPr>
        <w:numPr>
          <w:ilvl w:val="1"/>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Purchasing Director</w:t>
      </w:r>
    </w:p>
    <w:p w:rsidR="00DD2506" w:rsidRDefault="00996C7D">
      <w:pPr>
        <w:numPr>
          <w:ilvl w:val="1"/>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Vice President for Business &amp; Finance</w:t>
      </w:r>
    </w:p>
    <w:p w:rsidR="00DD2506" w:rsidRDefault="00996C7D">
      <w:pPr>
        <w:numPr>
          <w:ilvl w:val="0"/>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Once the President’s Office has received the contract and the Contract Review Form, the Reviewer Administrator sends the contract to the legal office for vetting and approval.  After the legal office vets and approves the contract, the attorney and the Reviewer Administrator sign the Contract Review Form.</w:t>
      </w:r>
    </w:p>
    <w:p w:rsidR="00DD2506" w:rsidRDefault="00D51215">
      <w:pPr>
        <w:numPr>
          <w:ilvl w:val="0"/>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lastRenderedPageBreak/>
        <w:t xml:space="preserve">The University </w:t>
      </w:r>
      <w:r w:rsidR="00996C7D">
        <w:rPr>
          <w:rFonts w:ascii="Times New Roman" w:eastAsia="Times New Roman" w:hAnsi="Times New Roman" w:cs="Times New Roman"/>
        </w:rPr>
        <w:t xml:space="preserve">President or his designee is the last to sign the Contract Review Form, and the University President or his designee signs the contract.                            </w:t>
      </w:r>
    </w:p>
    <w:p w:rsidR="00DD2506" w:rsidRDefault="00996C7D">
      <w:pPr>
        <w:numPr>
          <w:ilvl w:val="0"/>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Reviewer Administrator emails the fully executed agreement to the Contract Administrator and the Office of Business and Finance</w:t>
      </w:r>
    </w:p>
    <w:p w:rsidR="00DD2506" w:rsidRDefault="00996C7D">
      <w:pPr>
        <w:numPr>
          <w:ilvl w:val="0"/>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Once the Contract Administrator receives the fully executed contract, an online requisition should be generated. The Office of Business and Finance forwards the fully executed contract to the Purchasing Office.</w:t>
      </w:r>
    </w:p>
    <w:p w:rsidR="00DD2506" w:rsidRDefault="00996C7D">
      <w:pPr>
        <w:numPr>
          <w:ilvl w:val="0"/>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Requisition will go through queue-level approvals</w:t>
      </w:r>
    </w:p>
    <w:p w:rsidR="00DD2506" w:rsidRDefault="00996C7D">
      <w:pPr>
        <w:numPr>
          <w:ilvl w:val="0"/>
          <w:numId w:val="4"/>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Purchase Order processed</w:t>
      </w: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r>
        <w:rPr>
          <w:rFonts w:ascii="Times New Roman" w:eastAsia="Times New Roman" w:hAnsi="Times New Roman" w:cs="Times New Roman"/>
        </w:rPr>
        <w:t xml:space="preserve">  </w:t>
      </w: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r>
        <w:rPr>
          <w:rFonts w:ascii="Times New Roman" w:eastAsia="Times New Roman" w:hAnsi="Times New Roman" w:cs="Times New Roman"/>
        </w:rPr>
        <w:t xml:space="preserve">Services over $75,000 should follow the same procedures as listed in the </w:t>
      </w:r>
      <w:r>
        <w:rPr>
          <w:rFonts w:ascii="Times New Roman" w:eastAsia="Times New Roman" w:hAnsi="Times New Roman" w:cs="Times New Roman"/>
          <w:i/>
        </w:rPr>
        <w:t>Vendor</w:t>
      </w:r>
      <w:r>
        <w:rPr>
          <w:rFonts w:ascii="Times New Roman" w:eastAsia="Times New Roman" w:hAnsi="Times New Roman" w:cs="Times New Roman"/>
        </w:rPr>
        <w:t xml:space="preserve"> </w:t>
      </w:r>
      <w:r>
        <w:rPr>
          <w:rFonts w:ascii="Times New Roman" w:eastAsia="Times New Roman" w:hAnsi="Times New Roman" w:cs="Times New Roman"/>
          <w:i/>
        </w:rPr>
        <w:t>Contract</w:t>
      </w:r>
      <w:r>
        <w:rPr>
          <w:rFonts w:ascii="Times New Roman" w:eastAsia="Times New Roman" w:hAnsi="Times New Roman" w:cs="Times New Roman"/>
        </w:rPr>
        <w:t xml:space="preserve"> section of these policies for contract approval.  All service contracts over the $75,000 threshold are also required to follow the formal bid process:  The formal bidding process includes the following procedures.</w:t>
      </w:r>
    </w:p>
    <w:p w:rsidR="00DD2506" w:rsidRDefault="00996C7D">
      <w:pPr>
        <w:numPr>
          <w:ilvl w:val="0"/>
          <w:numId w:val="2"/>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 xml:space="preserve">The Area Vice President should forward all specifications for the service project which should include the scope of work, etc. to the Office of Purchasing. </w:t>
      </w:r>
    </w:p>
    <w:p w:rsidR="00DD2506" w:rsidRDefault="00996C7D">
      <w:pPr>
        <w:numPr>
          <w:ilvl w:val="0"/>
          <w:numId w:val="2"/>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Office of Purchasing will secure dates for the advertisement and bid opening date and advertise the specifications for the service project in the Clarion Ledger newspaper for</w:t>
      </w:r>
      <w:r w:rsidR="00D51215">
        <w:rPr>
          <w:rFonts w:ascii="Times New Roman" w:eastAsia="Times New Roman" w:hAnsi="Times New Roman" w:cs="Times New Roman"/>
        </w:rPr>
        <w:t xml:space="preserve"> two</w:t>
      </w:r>
      <w:r>
        <w:rPr>
          <w:rFonts w:ascii="Times New Roman" w:eastAsia="Times New Roman" w:hAnsi="Times New Roman" w:cs="Times New Roman"/>
        </w:rPr>
        <w:t xml:space="preserve"> (2) consecutive weeks</w:t>
      </w:r>
    </w:p>
    <w:p w:rsidR="00DD2506" w:rsidRDefault="00996C7D">
      <w:pPr>
        <w:numPr>
          <w:ilvl w:val="0"/>
          <w:numId w:val="2"/>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 xml:space="preserve">The Office of Purchasing will download the </w:t>
      </w:r>
      <w:r w:rsidR="00D51215">
        <w:rPr>
          <w:rFonts w:ascii="Times New Roman" w:eastAsia="Times New Roman" w:hAnsi="Times New Roman" w:cs="Times New Roman"/>
        </w:rPr>
        <w:t xml:space="preserve">advertising documents into the </w:t>
      </w:r>
      <w:r>
        <w:rPr>
          <w:rFonts w:ascii="Times New Roman" w:eastAsia="Times New Roman" w:hAnsi="Times New Roman" w:cs="Times New Roman"/>
        </w:rPr>
        <w:t>MAGIC Portal as required by the Department of Finance and Administration (DFA).</w:t>
      </w:r>
    </w:p>
    <w:p w:rsidR="00DD2506" w:rsidRDefault="00996C7D">
      <w:pPr>
        <w:numPr>
          <w:ilvl w:val="0"/>
          <w:numId w:val="2"/>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 xml:space="preserve">The Office of Purchasing will post the bid packets for the service project into the MAGIC Portal and on the Office of Purchasing website under current bids at </w:t>
      </w:r>
      <w:hyperlink r:id="rId16">
        <w:r>
          <w:rPr>
            <w:rFonts w:ascii="Times New Roman" w:eastAsia="Times New Roman" w:hAnsi="Times New Roman" w:cs="Times New Roman"/>
            <w:color w:val="1155CC"/>
            <w:u w:val="single"/>
          </w:rPr>
          <w:t>www.mvsu.edu/purchasing</w:t>
        </w:r>
      </w:hyperlink>
      <w:r>
        <w:rPr>
          <w:rFonts w:ascii="Times New Roman" w:eastAsia="Times New Roman" w:hAnsi="Times New Roman" w:cs="Times New Roman"/>
        </w:rPr>
        <w:t xml:space="preserve">. </w:t>
      </w:r>
    </w:p>
    <w:p w:rsidR="00DD2506" w:rsidRDefault="00996C7D">
      <w:pPr>
        <w:numPr>
          <w:ilvl w:val="0"/>
          <w:numId w:val="2"/>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 xml:space="preserve">The Office of Purchasing will receive bid responses and open the bid responses received on the opening date that is specified in the advertisement document.  </w:t>
      </w:r>
    </w:p>
    <w:p w:rsidR="00DD2506" w:rsidRDefault="00996C7D">
      <w:pPr>
        <w:numPr>
          <w:ilvl w:val="0"/>
          <w:numId w:val="2"/>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 xml:space="preserve">Compile bid results and present the lowest bid to the requester/end users that are attending the bid opening.  </w:t>
      </w:r>
    </w:p>
    <w:p w:rsidR="00DD2506" w:rsidRDefault="00996C7D">
      <w:pPr>
        <w:numPr>
          <w:ilvl w:val="0"/>
          <w:numId w:val="2"/>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Office of Purchasing will enter all documents received into the MAGIC Portal for a P1 approval</w:t>
      </w:r>
    </w:p>
    <w:p w:rsidR="00DD2506" w:rsidRDefault="00996C7D">
      <w:pPr>
        <w:numPr>
          <w:ilvl w:val="0"/>
          <w:numId w:val="2"/>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Office of Purchasing will notify the requester/end user of the P1 approval/rejection</w:t>
      </w:r>
    </w:p>
    <w:p w:rsidR="00DD2506" w:rsidRDefault="00996C7D">
      <w:pPr>
        <w:numPr>
          <w:ilvl w:val="0"/>
          <w:numId w:val="2"/>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Submit award and notifications to participating bidders</w:t>
      </w:r>
    </w:p>
    <w:p w:rsidR="00DD2506" w:rsidRDefault="00DD2506">
      <w:pPr>
        <w:pBdr>
          <w:top w:val="nil"/>
          <w:left w:val="nil"/>
          <w:bottom w:val="nil"/>
          <w:right w:val="nil"/>
          <w:between w:val="nil"/>
        </w:pBdr>
        <w:tabs>
          <w:tab w:val="right" w:leader="dot" w:pos="9177"/>
        </w:tabs>
        <w:spacing w:after="0"/>
        <w:ind w:left="720" w:right="23" w:firstLine="0"/>
        <w:rPr>
          <w:rFonts w:ascii="Times New Roman" w:eastAsia="Times New Roman" w:hAnsi="Times New Roman" w:cs="Times New Roman"/>
        </w:rPr>
      </w:pPr>
    </w:p>
    <w:p w:rsidR="006B278E" w:rsidRDefault="006B278E">
      <w:pPr>
        <w:pBdr>
          <w:top w:val="nil"/>
          <w:left w:val="nil"/>
          <w:bottom w:val="nil"/>
          <w:right w:val="nil"/>
          <w:between w:val="nil"/>
        </w:pBdr>
        <w:tabs>
          <w:tab w:val="right" w:leader="dot" w:pos="9177"/>
        </w:tabs>
        <w:spacing w:after="0"/>
        <w:ind w:left="720" w:right="23" w:firstLine="0"/>
        <w:rPr>
          <w:rFonts w:ascii="Times New Roman" w:eastAsia="Times New Roman" w:hAnsi="Times New Roman" w:cs="Times New Roman"/>
        </w:rPr>
      </w:pPr>
    </w:p>
    <w:p w:rsidR="006B278E" w:rsidRDefault="006B278E">
      <w:pPr>
        <w:pBdr>
          <w:top w:val="nil"/>
          <w:left w:val="nil"/>
          <w:bottom w:val="nil"/>
          <w:right w:val="nil"/>
          <w:between w:val="nil"/>
        </w:pBdr>
        <w:tabs>
          <w:tab w:val="right" w:leader="dot" w:pos="9177"/>
        </w:tabs>
        <w:spacing w:after="0"/>
        <w:ind w:left="720" w:right="23" w:firstLine="0"/>
        <w:rPr>
          <w:rFonts w:ascii="Times New Roman" w:eastAsia="Times New Roman" w:hAnsi="Times New Roman" w:cs="Times New Roman"/>
        </w:rPr>
      </w:pPr>
    </w:p>
    <w:p w:rsidR="006B278E" w:rsidRDefault="006B278E">
      <w:pPr>
        <w:pBdr>
          <w:top w:val="nil"/>
          <w:left w:val="nil"/>
          <w:bottom w:val="nil"/>
          <w:right w:val="nil"/>
          <w:between w:val="nil"/>
        </w:pBdr>
        <w:tabs>
          <w:tab w:val="right" w:leader="dot" w:pos="9177"/>
        </w:tabs>
        <w:spacing w:after="0"/>
        <w:ind w:left="720" w:right="23" w:firstLine="0"/>
        <w:rPr>
          <w:rFonts w:ascii="Times New Roman" w:eastAsia="Times New Roman" w:hAnsi="Times New Roman" w:cs="Times New Roman"/>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p>
    <w:p w:rsidR="006B278E" w:rsidRDefault="006B278E">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r>
        <w:rPr>
          <w:rFonts w:ascii="Times New Roman" w:eastAsia="Times New Roman" w:hAnsi="Times New Roman" w:cs="Times New Roman"/>
          <w:b/>
        </w:rPr>
        <w:lastRenderedPageBreak/>
        <w:t>Request for Proposal for Services</w:t>
      </w:r>
    </w:p>
    <w:p w:rsidR="00DD2506" w:rsidRDefault="00DD2506">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b/>
        </w:rPr>
      </w:pPr>
    </w:p>
    <w:p w:rsidR="00DD2506" w:rsidRDefault="00996C7D">
      <w:pPr>
        <w:pBdr>
          <w:top w:val="nil"/>
          <w:left w:val="nil"/>
          <w:bottom w:val="nil"/>
          <w:right w:val="nil"/>
          <w:between w:val="nil"/>
        </w:pBdr>
        <w:tabs>
          <w:tab w:val="right" w:leader="dot" w:pos="9177"/>
        </w:tabs>
        <w:spacing w:after="0"/>
        <w:ind w:left="0" w:right="23" w:firstLine="0"/>
        <w:rPr>
          <w:rFonts w:ascii="Times New Roman" w:eastAsia="Times New Roman" w:hAnsi="Times New Roman" w:cs="Times New Roman"/>
        </w:rPr>
      </w:pPr>
      <w:r>
        <w:rPr>
          <w:rFonts w:ascii="Times New Roman" w:eastAsia="Times New Roman" w:hAnsi="Times New Roman" w:cs="Times New Roman"/>
        </w:rPr>
        <w:t>If a service request for a proposal</w:t>
      </w:r>
      <w:r w:rsidR="0077221A">
        <w:rPr>
          <w:rFonts w:ascii="Times New Roman" w:eastAsia="Times New Roman" w:hAnsi="Times New Roman" w:cs="Times New Roman"/>
        </w:rPr>
        <w:t xml:space="preserve"> </w:t>
      </w:r>
      <w:r>
        <w:rPr>
          <w:rFonts w:ascii="Times New Roman" w:eastAsia="Times New Roman" w:hAnsi="Times New Roman" w:cs="Times New Roman"/>
        </w:rPr>
        <w:t>(RFP) is required instead of an invitation for bid the following procedures are required: This service is not based on competitive bids, but rather what company can provide the best service for the requester's needs.</w:t>
      </w:r>
    </w:p>
    <w:p w:rsidR="00DD2506" w:rsidRDefault="00996C7D">
      <w:pPr>
        <w:numPr>
          <w:ilvl w:val="0"/>
          <w:numId w:val="3"/>
        </w:numPr>
        <w:pBdr>
          <w:top w:val="nil"/>
          <w:left w:val="nil"/>
          <w:bottom w:val="nil"/>
          <w:right w:val="nil"/>
          <w:between w:val="nil"/>
        </w:pBd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area Vice President should submit specifications required</w:t>
      </w:r>
      <w:r w:rsidR="00D51215">
        <w:rPr>
          <w:rFonts w:ascii="Times New Roman" w:eastAsia="Times New Roman" w:hAnsi="Times New Roman" w:cs="Times New Roman"/>
        </w:rPr>
        <w:t xml:space="preserve"> </w:t>
      </w:r>
      <w:r>
        <w:rPr>
          <w:rFonts w:ascii="Times New Roman" w:eastAsia="Times New Roman" w:hAnsi="Times New Roman" w:cs="Times New Roman"/>
        </w:rPr>
        <w:t>(Example: Banking Services will provide information on positive pay, wire transfers, ACH deposits, cost, and remote deposits) to the Office of Purchasing</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Office of Purchasing will secure the advertising and bid opening dates and then advertise in the Clarion Ledger newspaper for two consecutive weeks</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 xml:space="preserve">The Office of Purchasing will download </w:t>
      </w:r>
      <w:r w:rsidR="00D51215">
        <w:rPr>
          <w:rFonts w:ascii="Times New Roman" w:eastAsia="Times New Roman" w:hAnsi="Times New Roman" w:cs="Times New Roman"/>
        </w:rPr>
        <w:t xml:space="preserve">the RFP advertisement into the </w:t>
      </w:r>
      <w:r>
        <w:rPr>
          <w:rFonts w:ascii="Times New Roman" w:eastAsia="Times New Roman" w:hAnsi="Times New Roman" w:cs="Times New Roman"/>
        </w:rPr>
        <w:t>MAGIC Portal</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area Vice President/Office of Purchasing will assemble an evaluation community to read and score the proposals</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Office of Purchasing will mail the proposal packet to prospective venders via the MAGIC Portal and the United State Postal Service (USPS)</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Office of Purchasing will receive proposals via hand delivery, mail, or electronic via the MAGIC Portal proposals up to the bid opening day at 2:00 pm.</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The Office of Purchasing will open proposals as per the date provided on the advertisement</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 xml:space="preserve">The proposals will be evaluated by the evaluation committee chosen. The committee will review and score the proposals as per the score table provided in the project packets emailed or mailed out.  The committee will reject all incomplete proposals </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 xml:space="preserve">The Office of Purchasing will meet with the evaluation committee to score the proposals </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Submit award and notifications to participating responders</w:t>
      </w:r>
    </w:p>
    <w:p w:rsidR="00DD2506" w:rsidRDefault="00996C7D">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 xml:space="preserve">Notify requester/end user of approval/rejection </w:t>
      </w:r>
    </w:p>
    <w:p w:rsidR="006B278E" w:rsidRDefault="006B278E">
      <w:pPr>
        <w:numPr>
          <w:ilvl w:val="0"/>
          <w:numId w:val="3"/>
        </w:numPr>
        <w:tabs>
          <w:tab w:val="right" w:leader="dot" w:pos="9177"/>
        </w:tabs>
        <w:spacing w:after="0"/>
        <w:ind w:right="23"/>
        <w:rPr>
          <w:rFonts w:ascii="Times New Roman" w:eastAsia="Times New Roman" w:hAnsi="Times New Roman" w:cs="Times New Roman"/>
        </w:rPr>
      </w:pPr>
      <w:r>
        <w:rPr>
          <w:rFonts w:ascii="Times New Roman" w:eastAsia="Times New Roman" w:hAnsi="Times New Roman" w:cs="Times New Roman"/>
        </w:rPr>
        <w:t>Award Contract</w:t>
      </w:r>
    </w:p>
    <w:p w:rsidR="00DD2506" w:rsidRDefault="00DD2506">
      <w:pPr>
        <w:tabs>
          <w:tab w:val="right" w:leader="dot" w:pos="9177"/>
        </w:tabs>
        <w:spacing w:after="0"/>
        <w:ind w:left="720" w:right="23" w:firstLine="0"/>
        <w:rPr>
          <w:rFonts w:ascii="Times New Roman" w:eastAsia="Times New Roman" w:hAnsi="Times New Roman" w:cs="Times New Roman"/>
        </w:rPr>
      </w:pPr>
    </w:p>
    <w:p w:rsidR="00DD2506" w:rsidRDefault="00DD2506">
      <w:pPr>
        <w:tabs>
          <w:tab w:val="right" w:leader="dot" w:pos="9177"/>
        </w:tabs>
        <w:spacing w:after="0"/>
        <w:ind w:left="0" w:right="23" w:firstLine="0"/>
        <w:rPr>
          <w:rFonts w:ascii="Times New Roman" w:eastAsia="Times New Roman" w:hAnsi="Times New Roman" w:cs="Times New Roman"/>
        </w:rPr>
      </w:pPr>
    </w:p>
    <w:p w:rsidR="00DD2506" w:rsidRDefault="00996C7D">
      <w:pPr>
        <w:spacing w:after="0" w:line="259" w:lineRule="auto"/>
        <w:ind w:left="0" w:right="206" w:firstLine="0"/>
        <w:rPr>
          <w:rFonts w:ascii="Times New Roman" w:eastAsia="Times New Roman" w:hAnsi="Times New Roman" w:cs="Times New Roman"/>
          <w:b/>
        </w:rPr>
      </w:pPr>
      <w:r>
        <w:rPr>
          <w:rFonts w:ascii="Times New Roman" w:eastAsia="Times New Roman" w:hAnsi="Times New Roman" w:cs="Times New Roman"/>
          <w:b/>
        </w:rPr>
        <w:t xml:space="preserve">MVSU’S Standard Terms and Conditions Addendum </w:t>
      </w:r>
    </w:p>
    <w:p w:rsidR="00DD2506" w:rsidRDefault="00DD2506">
      <w:pPr>
        <w:spacing w:after="20" w:line="259" w:lineRule="auto"/>
        <w:ind w:left="0" w:right="345" w:firstLine="0"/>
        <w:rPr>
          <w:rFonts w:ascii="Times New Roman" w:eastAsia="Times New Roman" w:hAnsi="Times New Roman" w:cs="Times New Roman"/>
        </w:rPr>
      </w:pPr>
    </w:p>
    <w:p w:rsidR="00DD2506" w:rsidRDefault="00996C7D">
      <w:pPr>
        <w:spacing w:after="0" w:line="259" w:lineRule="auto"/>
        <w:ind w:left="0" w:firstLine="0"/>
        <w:rPr>
          <w:rFonts w:ascii="Times New Roman" w:eastAsia="Times New Roman" w:hAnsi="Times New Roman" w:cs="Times New Roman"/>
        </w:rPr>
      </w:pPr>
      <w:r>
        <w:rPr>
          <w:rFonts w:ascii="Times New Roman" w:eastAsia="Times New Roman" w:hAnsi="Times New Roman" w:cs="Times New Roman"/>
        </w:rPr>
        <w:t>The MVSU Standard Terms and Conditions Addendum is required as a part of the vendor’s contract.  However, in the event the contractor/vendor refuses or wants to modify the Addendum, the Reviewer Administrator will notify the legal office, and the legal office will negotiate with the vendor.  Once the legal office and the vendor agree on terms of the Contract and the Addendum, the legal office will sign the Contract Review Form and send it to the Reviewer Administrator. Once the Reviewer Administrator signs the Contract Review Form, the edited Contract, the Addendum, and Contract Review Form are signed by the University President or his designee.</w:t>
      </w:r>
    </w:p>
    <w:p w:rsidR="00DD2506" w:rsidRDefault="00996C7D">
      <w:pPr>
        <w:spacing w:after="0" w:line="259" w:lineRule="auto"/>
        <w:ind w:left="835" w:firstLine="0"/>
        <w:rPr>
          <w:rFonts w:ascii="Times New Roman" w:eastAsia="Times New Roman" w:hAnsi="Times New Roman" w:cs="Times New Roman"/>
        </w:rPr>
      </w:pPr>
      <w:r>
        <w:rPr>
          <w:rFonts w:ascii="Times New Roman" w:eastAsia="Times New Roman" w:hAnsi="Times New Roman" w:cs="Times New Roman"/>
        </w:rPr>
        <w:t xml:space="preserve"> </w:t>
      </w:r>
    </w:p>
    <w:p w:rsidR="00DD2506" w:rsidRDefault="00DD2506">
      <w:pPr>
        <w:spacing w:after="94" w:line="259" w:lineRule="auto"/>
        <w:ind w:left="0" w:firstLine="0"/>
        <w:rPr>
          <w:rFonts w:ascii="Times New Roman" w:eastAsia="Times New Roman" w:hAnsi="Times New Roman" w:cs="Times New Roman"/>
          <w:b/>
        </w:rPr>
      </w:pPr>
    </w:p>
    <w:p w:rsidR="00DD2506" w:rsidRDefault="00DD2506">
      <w:pPr>
        <w:spacing w:after="94" w:line="259" w:lineRule="auto"/>
        <w:ind w:left="0" w:firstLine="0"/>
        <w:rPr>
          <w:rFonts w:ascii="Times New Roman" w:eastAsia="Times New Roman" w:hAnsi="Times New Roman" w:cs="Times New Roman"/>
          <w:b/>
        </w:rPr>
      </w:pPr>
    </w:p>
    <w:p w:rsidR="00DD2506" w:rsidRDefault="00DD2506">
      <w:pPr>
        <w:spacing w:after="94" w:line="259" w:lineRule="auto"/>
        <w:ind w:left="0" w:firstLine="0"/>
        <w:rPr>
          <w:rFonts w:ascii="Times New Roman" w:eastAsia="Times New Roman" w:hAnsi="Times New Roman" w:cs="Times New Roman"/>
          <w:b/>
        </w:rPr>
      </w:pPr>
    </w:p>
    <w:p w:rsidR="00C4323A" w:rsidRDefault="00C4323A">
      <w:pPr>
        <w:spacing w:after="94" w:line="259" w:lineRule="auto"/>
        <w:ind w:left="0" w:firstLine="0"/>
        <w:rPr>
          <w:rFonts w:ascii="Times New Roman" w:eastAsia="Times New Roman" w:hAnsi="Times New Roman" w:cs="Times New Roman"/>
          <w:b/>
        </w:rPr>
      </w:pPr>
    </w:p>
    <w:p w:rsidR="00DD2506" w:rsidRDefault="00996C7D">
      <w:pPr>
        <w:spacing w:after="94" w:line="259" w:lineRule="auto"/>
        <w:ind w:left="0" w:firstLine="0"/>
        <w:rPr>
          <w:rFonts w:ascii="Times New Roman" w:eastAsia="Times New Roman" w:hAnsi="Times New Roman" w:cs="Times New Roman"/>
          <w:b/>
        </w:rPr>
      </w:pPr>
      <w:r>
        <w:rPr>
          <w:rFonts w:ascii="Times New Roman" w:eastAsia="Times New Roman" w:hAnsi="Times New Roman" w:cs="Times New Roman"/>
          <w:b/>
        </w:rPr>
        <w:lastRenderedPageBreak/>
        <w:t xml:space="preserve">IHL Board Approval </w:t>
      </w:r>
    </w:p>
    <w:p w:rsidR="00C4323A" w:rsidRDefault="00C4323A">
      <w:pPr>
        <w:spacing w:after="0" w:line="259" w:lineRule="auto"/>
        <w:ind w:left="0" w:right="278" w:firstLine="0"/>
        <w:rPr>
          <w:rFonts w:ascii="Times New Roman" w:eastAsia="Times New Roman" w:hAnsi="Times New Roman" w:cs="Times New Roman"/>
        </w:rPr>
      </w:pPr>
    </w:p>
    <w:p w:rsidR="00DD2506" w:rsidRDefault="00996C7D">
      <w:pPr>
        <w:spacing w:after="0" w:line="259" w:lineRule="auto"/>
        <w:ind w:left="0" w:right="278" w:firstLine="0"/>
        <w:rPr>
          <w:rFonts w:ascii="Times New Roman" w:eastAsia="Times New Roman" w:hAnsi="Times New Roman" w:cs="Times New Roman"/>
        </w:rPr>
      </w:pPr>
      <w:r>
        <w:rPr>
          <w:rFonts w:ascii="Times New Roman" w:eastAsia="Times New Roman" w:hAnsi="Times New Roman" w:cs="Times New Roman"/>
        </w:rPr>
        <w:t xml:space="preserve">All Service Contracts over $250,000 require IHL Board approval. </w:t>
      </w:r>
      <w:r w:rsidR="0077221A">
        <w:rPr>
          <w:rFonts w:ascii="Times New Roman" w:eastAsia="Times New Roman" w:hAnsi="Times New Roman" w:cs="Times New Roman"/>
        </w:rPr>
        <w:t xml:space="preserve">The same procedure should be followed as all other contract from the </w:t>
      </w:r>
      <w:r w:rsidR="0077221A" w:rsidRPr="0077221A">
        <w:rPr>
          <w:rFonts w:ascii="Times New Roman" w:eastAsia="Times New Roman" w:hAnsi="Times New Roman" w:cs="Times New Roman"/>
          <w:i/>
        </w:rPr>
        <w:t>Vendor Contract</w:t>
      </w:r>
      <w:r w:rsidR="0077221A">
        <w:rPr>
          <w:rFonts w:ascii="Times New Roman" w:eastAsia="Times New Roman" w:hAnsi="Times New Roman" w:cs="Times New Roman"/>
        </w:rPr>
        <w:t xml:space="preserve"> section of these policies. </w:t>
      </w:r>
    </w:p>
    <w:p w:rsidR="00DD2506" w:rsidRDefault="00996C7D">
      <w:pPr>
        <w:spacing w:after="0" w:line="259" w:lineRule="auto"/>
        <w:ind w:left="0" w:right="278" w:firstLine="0"/>
        <w:rPr>
          <w:rFonts w:ascii="Times New Roman" w:eastAsia="Times New Roman" w:hAnsi="Times New Roman" w:cs="Times New Roman"/>
        </w:rPr>
      </w:pPr>
      <w:r>
        <w:rPr>
          <w:rFonts w:ascii="Times New Roman" w:eastAsia="Times New Roman" w:hAnsi="Times New Roman" w:cs="Times New Roman"/>
        </w:rPr>
        <w:t xml:space="preserve">These contracts should be submitted to the President's office for inclusion on the IHL Board agenda. Bidding processes should begin at least six months in advance to avoid lengthy wait time for IHL Board approvals.  </w:t>
      </w:r>
    </w:p>
    <w:p w:rsidR="00DD2506" w:rsidRDefault="00996C7D">
      <w:pPr>
        <w:spacing w:after="0" w:line="259" w:lineRule="auto"/>
        <w:ind w:right="278"/>
        <w:rPr>
          <w:rFonts w:ascii="Times New Roman" w:eastAsia="Times New Roman" w:hAnsi="Times New Roman" w:cs="Times New Roman"/>
        </w:rPr>
      </w:pPr>
      <w:r>
        <w:rPr>
          <w:rFonts w:ascii="Times New Roman" w:eastAsia="Times New Roman" w:hAnsi="Times New Roman" w:cs="Times New Roman"/>
        </w:rPr>
        <w:t xml:space="preserve"> </w:t>
      </w:r>
    </w:p>
    <w:p w:rsidR="00DD2506" w:rsidRDefault="00996C7D">
      <w:pPr>
        <w:spacing w:after="0" w:line="360" w:lineRule="auto"/>
        <w:ind w:left="0" w:right="278" w:firstLine="0"/>
        <w:rPr>
          <w:rFonts w:ascii="Times New Roman" w:eastAsia="Times New Roman" w:hAnsi="Times New Roman" w:cs="Times New Roman"/>
          <w:b/>
        </w:rPr>
      </w:pPr>
      <w:r>
        <w:rPr>
          <w:rFonts w:ascii="Times New Roman" w:eastAsia="Times New Roman" w:hAnsi="Times New Roman" w:cs="Times New Roman"/>
          <w:b/>
        </w:rPr>
        <w:t>Other Contracts</w:t>
      </w:r>
    </w:p>
    <w:p w:rsidR="00DD2506" w:rsidRDefault="00996C7D">
      <w:pPr>
        <w:spacing w:after="105" w:line="240" w:lineRule="auto"/>
        <w:ind w:left="0" w:firstLine="0"/>
        <w:rPr>
          <w:rFonts w:ascii="Times New Roman" w:eastAsia="Times New Roman" w:hAnsi="Times New Roman" w:cs="Times New Roman"/>
        </w:rPr>
      </w:pPr>
      <w:r>
        <w:rPr>
          <w:rFonts w:ascii="Times New Roman" w:eastAsia="Times New Roman" w:hAnsi="Times New Roman" w:cs="Times New Roman"/>
        </w:rPr>
        <w:t>Bookstore, food service, or athletic concessions.</w:t>
      </w:r>
      <w:r>
        <w:rPr>
          <w:rFonts w:ascii="Times New Roman" w:eastAsia="Times New Roman" w:hAnsi="Times New Roman" w:cs="Times New Roman"/>
          <w:b/>
        </w:rPr>
        <w:t xml:space="preserve"> </w:t>
      </w:r>
      <w:r>
        <w:rPr>
          <w:rFonts w:ascii="Times New Roman" w:eastAsia="Times New Roman" w:hAnsi="Times New Roman" w:cs="Times New Roman"/>
        </w:rPr>
        <w:t>IHL Board approval is required for all bookstore, food service, or athletic concession contracts that are projected to generate aggregate total revenues of more than $250,000 or if the ter</w:t>
      </w:r>
      <w:r w:rsidR="00D17BF6">
        <w:rPr>
          <w:rFonts w:ascii="Times New Roman" w:eastAsia="Times New Roman" w:hAnsi="Times New Roman" w:cs="Times New Roman"/>
        </w:rPr>
        <w:t xml:space="preserve">m of such contract exceeds four </w:t>
      </w:r>
      <w:r>
        <w:rPr>
          <w:rFonts w:ascii="Times New Roman" w:eastAsia="Times New Roman" w:hAnsi="Times New Roman" w:cs="Times New Roman"/>
        </w:rPr>
        <w:t xml:space="preserve">years (707.01 E). When submitting a contract requiring IHL Board approval, the requesting department should submit the proposed contract and forms to the President’s Office. The Reviewer Administrator and legal will review the documents and submit them to IHL for inclusion on the IHL Board agenda.  The bid processes should begin at least six months in advance to avoid lengthy wait time for IHL approvals.  </w:t>
      </w:r>
    </w:p>
    <w:p w:rsidR="00DD2506" w:rsidRDefault="00DD2506">
      <w:pPr>
        <w:spacing w:after="105" w:line="240" w:lineRule="auto"/>
        <w:rPr>
          <w:rFonts w:ascii="Times New Roman" w:eastAsia="Times New Roman" w:hAnsi="Times New Roman" w:cs="Times New Roman"/>
        </w:rPr>
      </w:pPr>
    </w:p>
    <w:p w:rsidR="00DD2506" w:rsidRDefault="00996C7D">
      <w:pPr>
        <w:spacing w:after="0" w:line="259" w:lineRule="auto"/>
        <w:ind w:left="0" w:firstLine="0"/>
        <w:rPr>
          <w:rFonts w:ascii="Times New Roman" w:eastAsia="Times New Roman" w:hAnsi="Times New Roman" w:cs="Times New Roman"/>
        </w:rPr>
      </w:pPr>
      <w:r>
        <w:rPr>
          <w:rFonts w:ascii="Times New Roman" w:eastAsia="Times New Roman" w:hAnsi="Times New Roman" w:cs="Times New Roman"/>
          <w:b/>
        </w:rPr>
        <w:t xml:space="preserve">Lease of land, office space. </w:t>
      </w:r>
      <w:r>
        <w:rPr>
          <w:rFonts w:ascii="Times New Roman" w:eastAsia="Times New Roman" w:hAnsi="Times New Roman" w:cs="Times New Roman"/>
        </w:rPr>
        <w:t xml:space="preserve">All leases of land and office space require approval from the IHL Commissioner (up to $100,000) or the IHL Board (over $100,000).  Any department that anticipates entering into a new lease or renewing an existing lease should endeavor to complete the request at least three months in advance of the start date. The following documents should be submitted to the President’s Office for approvals </w:t>
      </w:r>
    </w:p>
    <w:p w:rsidR="00DD2506" w:rsidRDefault="00996C7D">
      <w:pPr>
        <w:spacing w:after="28" w:line="259" w:lineRule="auto"/>
        <w:ind w:left="835" w:firstLine="0"/>
        <w:rPr>
          <w:rFonts w:ascii="Times New Roman" w:eastAsia="Times New Roman" w:hAnsi="Times New Roman" w:cs="Times New Roman"/>
        </w:rPr>
      </w:pPr>
      <w:r>
        <w:rPr>
          <w:rFonts w:ascii="Times New Roman" w:eastAsia="Times New Roman" w:hAnsi="Times New Roman" w:cs="Times New Roman"/>
        </w:rPr>
        <w:t xml:space="preserve"> </w:t>
      </w:r>
    </w:p>
    <w:p w:rsidR="00DD2506" w:rsidRDefault="00996C7D">
      <w:pPr>
        <w:spacing w:after="43" w:line="259" w:lineRule="auto"/>
        <w:ind w:left="0" w:firstLine="0"/>
        <w:rPr>
          <w:rFonts w:ascii="Times New Roman" w:eastAsia="Times New Roman" w:hAnsi="Times New Roman" w:cs="Times New Roman"/>
          <w:b/>
        </w:rPr>
      </w:pPr>
      <w:r>
        <w:rPr>
          <w:rFonts w:ascii="Times New Roman" w:eastAsia="Times New Roman" w:hAnsi="Times New Roman" w:cs="Times New Roman"/>
          <w:b/>
        </w:rPr>
        <w:t>Information Technology Service Contracts</w:t>
      </w:r>
    </w:p>
    <w:p w:rsidR="00DD2506" w:rsidRDefault="00DD2506">
      <w:pPr>
        <w:spacing w:after="43" w:line="259" w:lineRule="auto"/>
        <w:ind w:left="0" w:firstLine="0"/>
        <w:rPr>
          <w:rFonts w:ascii="Times New Roman" w:eastAsia="Times New Roman" w:hAnsi="Times New Roman" w:cs="Times New Roman"/>
          <w:b/>
        </w:rPr>
      </w:pPr>
    </w:p>
    <w:p w:rsidR="00DD2506" w:rsidRDefault="00996C7D">
      <w:pPr>
        <w:spacing w:after="43"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All service contracts related to Information Technology must be signed by the Chief Information Officer/IT Director prior to contract approval. The approval for the service contracts signatures process requires the same process as outlined in the </w:t>
      </w:r>
      <w:r>
        <w:rPr>
          <w:rFonts w:ascii="Times New Roman" w:eastAsia="Times New Roman" w:hAnsi="Times New Roman" w:cs="Times New Roman"/>
          <w:i/>
        </w:rPr>
        <w:t>Vendor</w:t>
      </w:r>
      <w:r>
        <w:rPr>
          <w:rFonts w:ascii="Times New Roman" w:eastAsia="Times New Roman" w:hAnsi="Times New Roman" w:cs="Times New Roman"/>
        </w:rPr>
        <w:t xml:space="preserve"> </w:t>
      </w:r>
      <w:r>
        <w:rPr>
          <w:rFonts w:ascii="Times New Roman" w:eastAsia="Times New Roman" w:hAnsi="Times New Roman" w:cs="Times New Roman"/>
          <w:i/>
        </w:rPr>
        <w:t>Contract</w:t>
      </w:r>
      <w:r>
        <w:rPr>
          <w:rFonts w:ascii="Times New Roman" w:eastAsia="Times New Roman" w:hAnsi="Times New Roman" w:cs="Times New Roman"/>
        </w:rPr>
        <w:t xml:space="preserve"> section of these policies. </w:t>
      </w:r>
    </w:p>
    <w:p w:rsidR="00C4323A" w:rsidRDefault="00C4323A">
      <w:pPr>
        <w:spacing w:after="43" w:line="259" w:lineRule="auto"/>
        <w:ind w:left="0" w:firstLine="0"/>
        <w:rPr>
          <w:rFonts w:ascii="Times New Roman" w:eastAsia="Times New Roman" w:hAnsi="Times New Roman" w:cs="Times New Roman"/>
        </w:rPr>
      </w:pPr>
    </w:p>
    <w:p w:rsidR="00DD2506" w:rsidRDefault="00996C7D">
      <w:pPr>
        <w:pBdr>
          <w:top w:val="nil"/>
          <w:left w:val="nil"/>
          <w:bottom w:val="nil"/>
          <w:right w:val="nil"/>
          <w:between w:val="nil"/>
        </w:pBdr>
        <w:spacing w:after="43" w:line="259" w:lineRule="auto"/>
        <w:ind w:left="0" w:firstLine="0"/>
        <w:rPr>
          <w:rFonts w:ascii="Times New Roman" w:eastAsia="Times New Roman" w:hAnsi="Times New Roman" w:cs="Times New Roman"/>
        </w:rPr>
      </w:pPr>
      <w:r>
        <w:rPr>
          <w:rFonts w:ascii="Times New Roman" w:eastAsia="Times New Roman" w:hAnsi="Times New Roman" w:cs="Times New Roman"/>
        </w:rPr>
        <w:t>Contracts less than $5,000 do not require advertising or written quotes for Information Technology services rendered.  Although it is encouraged to obtain two (2) quotes, they are not required.</w:t>
      </w:r>
    </w:p>
    <w:p w:rsidR="00DD2506" w:rsidRDefault="00DD2506">
      <w:pPr>
        <w:pBdr>
          <w:top w:val="nil"/>
          <w:left w:val="nil"/>
          <w:bottom w:val="nil"/>
          <w:right w:val="nil"/>
          <w:between w:val="nil"/>
        </w:pBdr>
        <w:spacing w:after="43" w:line="259" w:lineRule="auto"/>
        <w:ind w:left="0" w:firstLine="0"/>
        <w:rPr>
          <w:rFonts w:ascii="Times New Roman" w:eastAsia="Times New Roman" w:hAnsi="Times New Roman" w:cs="Times New Roman"/>
        </w:rPr>
      </w:pPr>
    </w:p>
    <w:p w:rsidR="00DD2506" w:rsidRDefault="00996C7D">
      <w:pPr>
        <w:pBdr>
          <w:top w:val="nil"/>
          <w:left w:val="nil"/>
          <w:bottom w:val="nil"/>
          <w:right w:val="nil"/>
          <w:between w:val="nil"/>
        </w:pBdr>
        <w:spacing w:after="43" w:line="259" w:lineRule="auto"/>
        <w:ind w:left="0" w:firstLine="0"/>
        <w:rPr>
          <w:rFonts w:ascii="Times New Roman" w:eastAsia="Times New Roman" w:hAnsi="Times New Roman" w:cs="Times New Roman"/>
        </w:rPr>
      </w:pPr>
      <w:r>
        <w:rPr>
          <w:rFonts w:ascii="Times New Roman" w:eastAsia="Times New Roman" w:hAnsi="Times New Roman" w:cs="Times New Roman"/>
        </w:rPr>
        <w:t>Contracts over $5,000 to $75,000 for ITS services require two competitive quotes from two different vendors. The vendors selected cannot be obtained from</w:t>
      </w:r>
      <w:r w:rsidR="00D51215">
        <w:rPr>
          <w:rFonts w:ascii="Times New Roman" w:eastAsia="Times New Roman" w:hAnsi="Times New Roman" w:cs="Times New Roman"/>
        </w:rPr>
        <w:t xml:space="preserve"> the Express Product List (EPL)</w:t>
      </w:r>
      <w:r>
        <w:rPr>
          <w:rFonts w:ascii="Times New Roman" w:eastAsia="Times New Roman" w:hAnsi="Times New Roman" w:cs="Times New Roman"/>
        </w:rPr>
        <w:t xml:space="preserve"> as one of the quotes.  </w:t>
      </w:r>
    </w:p>
    <w:p w:rsidR="00DD2506" w:rsidRDefault="00DD2506">
      <w:pPr>
        <w:pBdr>
          <w:top w:val="nil"/>
          <w:left w:val="nil"/>
          <w:bottom w:val="nil"/>
          <w:right w:val="nil"/>
          <w:between w:val="nil"/>
        </w:pBdr>
        <w:spacing w:after="43" w:line="259" w:lineRule="auto"/>
        <w:ind w:left="0" w:firstLine="0"/>
        <w:rPr>
          <w:rFonts w:ascii="Times New Roman" w:eastAsia="Times New Roman" w:hAnsi="Times New Roman" w:cs="Times New Roman"/>
        </w:rPr>
      </w:pPr>
    </w:p>
    <w:p w:rsidR="00DD2506" w:rsidRDefault="00996C7D">
      <w:pPr>
        <w:pBdr>
          <w:top w:val="nil"/>
          <w:left w:val="nil"/>
          <w:bottom w:val="nil"/>
          <w:right w:val="nil"/>
          <w:between w:val="nil"/>
        </w:pBdr>
        <w:spacing w:after="43" w:line="259" w:lineRule="auto"/>
        <w:ind w:left="0" w:firstLine="0"/>
        <w:rPr>
          <w:rFonts w:ascii="Times New Roman" w:eastAsia="Times New Roman" w:hAnsi="Times New Roman" w:cs="Times New Roman"/>
        </w:rPr>
      </w:pPr>
      <w:r>
        <w:rPr>
          <w:rFonts w:ascii="Times New Roman" w:eastAsia="Times New Roman" w:hAnsi="Times New Roman" w:cs="Times New Roman"/>
        </w:rPr>
        <w:t>Servi</w:t>
      </w:r>
      <w:r w:rsidR="00D51215">
        <w:rPr>
          <w:rFonts w:ascii="Times New Roman" w:eastAsia="Times New Roman" w:hAnsi="Times New Roman" w:cs="Times New Roman"/>
        </w:rPr>
        <w:t>ces $75,000 to $250,000 for ITS</w:t>
      </w:r>
      <w:r>
        <w:rPr>
          <w:rFonts w:ascii="Times New Roman" w:eastAsia="Times New Roman" w:hAnsi="Times New Roman" w:cs="Times New Roman"/>
        </w:rPr>
        <w:t xml:space="preserve"> require ITS approval:  CP-1 in MAGIC.  The following steps should be used for the formal bidding process:</w:t>
      </w:r>
    </w:p>
    <w:p w:rsidR="00DD2506" w:rsidRDefault="00996C7D">
      <w:pPr>
        <w:numPr>
          <w:ilvl w:val="0"/>
          <w:numId w:val="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lastRenderedPageBreak/>
        <w:t>The Area Vice President will initiate the MITS Competitive Procurement Form</w:t>
      </w:r>
    </w:p>
    <w:p w:rsidR="00DD2506" w:rsidRDefault="00D51215">
      <w:pPr>
        <w:numPr>
          <w:ilvl w:val="0"/>
          <w:numId w:val="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Submit the</w:t>
      </w:r>
      <w:r w:rsidR="00996C7D">
        <w:rPr>
          <w:rFonts w:ascii="Times New Roman" w:eastAsia="Times New Roman" w:hAnsi="Times New Roman" w:cs="Times New Roman"/>
        </w:rPr>
        <w:t xml:space="preserve"> MITS Competitive Procurement to the President’s Office for the President and or his designee’s signature</w:t>
      </w:r>
    </w:p>
    <w:p w:rsidR="00DD2506" w:rsidRDefault="00996C7D">
      <w:pPr>
        <w:numPr>
          <w:ilvl w:val="0"/>
          <w:numId w:val="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The Office of Purchasing will submit the Competitive Procurement Form to ITS’s workflow</w:t>
      </w:r>
    </w:p>
    <w:p w:rsidR="00DD2506" w:rsidRDefault="00996C7D">
      <w:pPr>
        <w:numPr>
          <w:ilvl w:val="0"/>
          <w:numId w:val="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The area Vice President will communicate with ITS pertaining to the service they are requesting </w:t>
      </w:r>
    </w:p>
    <w:p w:rsidR="00DD2506" w:rsidRDefault="00996C7D">
      <w:pPr>
        <w:numPr>
          <w:ilvl w:val="0"/>
          <w:numId w:val="6"/>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The Office of the President or the area Vice President will receive the CP1 from ITS</w:t>
      </w:r>
    </w:p>
    <w:p w:rsidR="00DD2506" w:rsidRDefault="00996C7D">
      <w:pPr>
        <w:numPr>
          <w:ilvl w:val="0"/>
          <w:numId w:val="6"/>
        </w:numPr>
        <w:pBdr>
          <w:top w:val="nil"/>
          <w:left w:val="nil"/>
          <w:bottom w:val="nil"/>
          <w:right w:val="nil"/>
          <w:between w:val="nil"/>
        </w:pBdr>
        <w:spacing w:after="43" w:line="259" w:lineRule="auto"/>
        <w:rPr>
          <w:rFonts w:ascii="Times New Roman" w:eastAsia="Times New Roman" w:hAnsi="Times New Roman" w:cs="Times New Roman"/>
        </w:rPr>
      </w:pPr>
      <w:r>
        <w:rPr>
          <w:rFonts w:ascii="Times New Roman" w:eastAsia="Times New Roman" w:hAnsi="Times New Roman" w:cs="Times New Roman"/>
        </w:rPr>
        <w:t>Notify requester/end user of approval.</w:t>
      </w:r>
    </w:p>
    <w:p w:rsidR="00DD2506" w:rsidRDefault="00DD2506">
      <w:pPr>
        <w:pBdr>
          <w:top w:val="nil"/>
          <w:left w:val="nil"/>
          <w:bottom w:val="nil"/>
          <w:right w:val="nil"/>
          <w:between w:val="nil"/>
        </w:pBdr>
        <w:spacing w:after="43" w:line="259" w:lineRule="auto"/>
        <w:ind w:left="0" w:firstLine="0"/>
        <w:rPr>
          <w:rFonts w:ascii="Times New Roman" w:eastAsia="Times New Roman" w:hAnsi="Times New Roman" w:cs="Times New Roman"/>
        </w:rPr>
      </w:pPr>
    </w:p>
    <w:p w:rsidR="00DD2506" w:rsidRDefault="00996C7D">
      <w:pPr>
        <w:pBdr>
          <w:top w:val="nil"/>
          <w:left w:val="nil"/>
          <w:bottom w:val="nil"/>
          <w:right w:val="nil"/>
          <w:between w:val="nil"/>
        </w:pBdr>
        <w:spacing w:after="43"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Service contracts over $250,000 require formal bidding. MITS and IHL Board approval is required also.  ITS will negotiate a contract on behalf of IHL and Legal will assist with the review. </w:t>
      </w:r>
    </w:p>
    <w:p w:rsidR="00DD2506" w:rsidRDefault="00DD2506">
      <w:pPr>
        <w:pBdr>
          <w:top w:val="nil"/>
          <w:left w:val="nil"/>
          <w:bottom w:val="nil"/>
          <w:right w:val="nil"/>
          <w:between w:val="nil"/>
        </w:pBdr>
        <w:spacing w:after="43" w:line="259" w:lineRule="auto"/>
        <w:ind w:left="0" w:firstLine="0"/>
        <w:rPr>
          <w:rFonts w:ascii="Times New Roman" w:eastAsia="Times New Roman" w:hAnsi="Times New Roman" w:cs="Times New Roman"/>
        </w:rPr>
      </w:pPr>
    </w:p>
    <w:p w:rsidR="00DD2506" w:rsidRDefault="00996C7D">
      <w:pPr>
        <w:spacing w:after="43" w:line="259" w:lineRule="auto"/>
        <w:ind w:left="0" w:firstLine="0"/>
        <w:rPr>
          <w:rFonts w:ascii="Times New Roman" w:eastAsia="Times New Roman" w:hAnsi="Times New Roman" w:cs="Times New Roman"/>
        </w:rPr>
      </w:pPr>
      <w:r>
        <w:rPr>
          <w:rFonts w:ascii="Times New Roman" w:eastAsia="Times New Roman" w:hAnsi="Times New Roman" w:cs="Times New Roman"/>
        </w:rPr>
        <w:t>Departments should be knowledgeable of the</w:t>
      </w:r>
      <w:hyperlink r:id="rId17">
        <w:r>
          <w:rPr>
            <w:rFonts w:ascii="Times New Roman" w:eastAsia="Times New Roman" w:hAnsi="Times New Roman" w:cs="Times New Roman"/>
            <w:color w:val="1155CC"/>
            <w:u w:val="single"/>
          </w:rPr>
          <w:t xml:space="preserve"> information related to IT Procurement</w:t>
        </w:r>
      </w:hyperlink>
      <w:hyperlink r:id="rId18">
        <w:r>
          <w:rPr>
            <w:rFonts w:ascii="Times New Roman" w:eastAsia="Times New Roman" w:hAnsi="Times New Roman" w:cs="Times New Roman"/>
            <w:color w:val="1155CC"/>
          </w:rPr>
          <w:t xml:space="preserve"> </w:t>
        </w:r>
      </w:hyperlink>
      <w:r>
        <w:rPr>
          <w:rFonts w:ascii="Times New Roman" w:eastAsia="Times New Roman" w:hAnsi="Times New Roman" w:cs="Times New Roman"/>
        </w:rPr>
        <w:t>and they should work closely with the Department of Information Technology for understanding and clarity.</w:t>
      </w:r>
    </w:p>
    <w:p w:rsidR="00DD2506" w:rsidRDefault="00DD2506">
      <w:pPr>
        <w:spacing w:after="43" w:line="259" w:lineRule="auto"/>
        <w:ind w:left="0" w:firstLine="0"/>
        <w:rPr>
          <w:rFonts w:ascii="Times New Roman" w:eastAsia="Times New Roman" w:hAnsi="Times New Roman" w:cs="Times New Roman"/>
        </w:rPr>
      </w:pPr>
    </w:p>
    <w:p w:rsidR="00DD2506" w:rsidRDefault="00996C7D">
      <w:pPr>
        <w:spacing w:after="43" w:line="259" w:lineRule="auto"/>
        <w:ind w:left="0" w:firstLine="0"/>
        <w:rPr>
          <w:rFonts w:ascii="Times New Roman" w:eastAsia="Times New Roman" w:hAnsi="Times New Roman" w:cs="Times New Roman"/>
        </w:rPr>
      </w:pPr>
      <w:r>
        <w:rPr>
          <w:rFonts w:ascii="Times New Roman" w:eastAsia="Times New Roman" w:hAnsi="Times New Roman" w:cs="Times New Roman"/>
        </w:rPr>
        <w:tab/>
      </w:r>
    </w:p>
    <w:p w:rsidR="00DD2506" w:rsidRDefault="006F0993">
      <w:pPr>
        <w:spacing w:after="43" w:line="259" w:lineRule="auto"/>
        <w:ind w:left="0" w:firstLine="0"/>
        <w:rPr>
          <w:rFonts w:ascii="Times New Roman" w:eastAsia="Times New Roman" w:hAnsi="Times New Roman" w:cs="Times New Roman"/>
          <w:b/>
        </w:rPr>
      </w:pPr>
      <w:hyperlink r:id="rId19">
        <w:r w:rsidR="00996C7D">
          <w:rPr>
            <w:rFonts w:ascii="Times New Roman" w:eastAsia="Times New Roman" w:hAnsi="Times New Roman" w:cs="Times New Roman"/>
            <w:b/>
            <w:color w:val="1155CC"/>
            <w:u w:val="single"/>
          </w:rPr>
          <w:t xml:space="preserve"> MVSU Life Cycle Analysis Form</w:t>
        </w:r>
      </w:hyperlink>
    </w:p>
    <w:p w:rsidR="00DD2506" w:rsidRDefault="00DD2506">
      <w:pPr>
        <w:spacing w:after="43" w:line="259" w:lineRule="auto"/>
        <w:ind w:left="0" w:firstLine="0"/>
        <w:rPr>
          <w:rFonts w:ascii="Times New Roman" w:eastAsia="Times New Roman" w:hAnsi="Times New Roman" w:cs="Times New Roman"/>
          <w:b/>
        </w:rPr>
      </w:pPr>
    </w:p>
    <w:p w:rsidR="00DD2506" w:rsidRDefault="00996C7D">
      <w:pPr>
        <w:spacing w:after="43"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The MVSU Lifecycle Analysis Form should be used when submitting contracts to Purchasing unless an alternate process has been established. The Form should be completed as follows: </w:t>
      </w:r>
    </w:p>
    <w:p w:rsidR="00DD2506" w:rsidRDefault="00DD2506">
      <w:pPr>
        <w:spacing w:after="0" w:line="240" w:lineRule="auto"/>
        <w:ind w:left="0" w:firstLine="0"/>
        <w:rPr>
          <w:rFonts w:ascii="Times New Roman" w:eastAsia="Times New Roman" w:hAnsi="Times New Roman" w:cs="Times New Roman"/>
        </w:rPr>
      </w:pPr>
    </w:p>
    <w:p w:rsidR="00DD2506" w:rsidRDefault="00996C7D">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Department – The department requesting the equipment and or services </w:t>
      </w:r>
    </w:p>
    <w:p w:rsidR="00DD2506" w:rsidRDefault="00996C7D">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Primary Requestor – The individual at the Department with knowledge of the needs</w:t>
      </w:r>
    </w:p>
    <w:p w:rsidR="00DD2506" w:rsidRDefault="00996C7D">
      <w:pPr>
        <w:pBdr>
          <w:top w:val="nil"/>
          <w:left w:val="nil"/>
          <w:bottom w:val="nil"/>
          <w:right w:val="nil"/>
          <w:between w:val="nil"/>
        </w:pBdr>
        <w:spacing w:after="0" w:line="240" w:lineRule="auto"/>
        <w:ind w:left="720" w:firstLine="0"/>
        <w:rPr>
          <w:rFonts w:ascii="Times New Roman" w:eastAsia="Times New Roman" w:hAnsi="Times New Roman" w:cs="Times New Roman"/>
        </w:rPr>
      </w:pPr>
      <w:r>
        <w:rPr>
          <w:rFonts w:ascii="Times New Roman" w:eastAsia="Times New Roman" w:hAnsi="Times New Roman" w:cs="Times New Roman"/>
        </w:rPr>
        <w:t xml:space="preserve">and goals of the agreement </w:t>
      </w:r>
    </w:p>
    <w:p w:rsidR="00DD2506" w:rsidRDefault="00996C7D">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Phone number – The phone number of the Primary requestor </w:t>
      </w:r>
    </w:p>
    <w:p w:rsidR="00DD2506" w:rsidRDefault="00996C7D">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Description of Project/Software/Equipment/Services</w:t>
      </w:r>
    </w:p>
    <w:p w:rsidR="00DD2506" w:rsidRDefault="00996C7D">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Anticipated Term of the project (years) </w:t>
      </w:r>
    </w:p>
    <w:p w:rsidR="00DD2506" w:rsidRDefault="00996C7D">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Total Estimated Initial Cost: </w:t>
      </w:r>
    </w:p>
    <w:p w:rsidR="00DD2506" w:rsidRDefault="00996C7D">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Total Annual Cost: </w:t>
      </w:r>
    </w:p>
    <w:p w:rsidR="00DD2506" w:rsidRDefault="00996C7D">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Total Annual Maintenance Cost</w:t>
      </w:r>
    </w:p>
    <w:p w:rsidR="00DD2506" w:rsidRDefault="00996C7D">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Total Estimated Life Cycle cost (LCC) </w:t>
      </w:r>
    </w:p>
    <w:p w:rsidR="00DD2506" w:rsidRDefault="00DD2506">
      <w:pPr>
        <w:pBdr>
          <w:top w:val="nil"/>
          <w:left w:val="nil"/>
          <w:bottom w:val="nil"/>
          <w:right w:val="nil"/>
          <w:between w:val="nil"/>
        </w:pBdr>
        <w:spacing w:after="0"/>
        <w:ind w:left="720" w:hanging="370"/>
        <w:rPr>
          <w:rFonts w:ascii="Times New Roman" w:eastAsia="Times New Roman" w:hAnsi="Times New Roman" w:cs="Times New Roman"/>
        </w:rPr>
      </w:pPr>
    </w:p>
    <w:p w:rsidR="00DD2506" w:rsidRDefault="00DD2506">
      <w:pPr>
        <w:spacing w:after="122" w:line="259" w:lineRule="auto"/>
        <w:ind w:left="0" w:firstLine="0"/>
        <w:rPr>
          <w:rFonts w:ascii="Times New Roman" w:eastAsia="Times New Roman" w:hAnsi="Times New Roman" w:cs="Times New Roman"/>
          <w:b/>
          <w:color w:val="1C2220"/>
          <w:u w:val="single"/>
        </w:rPr>
      </w:pPr>
    </w:p>
    <w:p w:rsidR="00DD2506" w:rsidRDefault="00996C7D">
      <w:pPr>
        <w:spacing w:after="122" w:line="259" w:lineRule="auto"/>
        <w:ind w:left="0" w:firstLine="0"/>
        <w:rPr>
          <w:rFonts w:ascii="Times New Roman" w:eastAsia="Times New Roman" w:hAnsi="Times New Roman" w:cs="Times New Roman"/>
          <w:b/>
          <w:color w:val="1C2220"/>
        </w:rPr>
      </w:pPr>
      <w:r>
        <w:rPr>
          <w:rFonts w:ascii="Times New Roman" w:eastAsia="Times New Roman" w:hAnsi="Times New Roman" w:cs="Times New Roman"/>
          <w:b/>
          <w:color w:val="1C2220"/>
          <w:u w:val="single"/>
        </w:rPr>
        <w:t xml:space="preserve">Mississippi Ethic Law: Sections 25-4-3; 25-4-103 Definitions </w:t>
      </w:r>
      <w:r>
        <w:rPr>
          <w:rFonts w:ascii="Times New Roman" w:eastAsia="Times New Roman" w:hAnsi="Times New Roman" w:cs="Times New Roman"/>
          <w:b/>
          <w:color w:val="1C2220"/>
        </w:rPr>
        <w:t xml:space="preserve"> </w:t>
      </w:r>
    </w:p>
    <w:p w:rsidR="00DD2506" w:rsidRDefault="00996C7D">
      <w:pPr>
        <w:spacing w:after="149" w:line="238" w:lineRule="auto"/>
        <w:ind w:left="0" w:right="208" w:firstLine="0"/>
        <w:rPr>
          <w:rFonts w:ascii="Times New Roman" w:eastAsia="Times New Roman" w:hAnsi="Times New Roman" w:cs="Times New Roman"/>
        </w:rPr>
      </w:pPr>
      <w:r>
        <w:rPr>
          <w:rFonts w:ascii="Times New Roman" w:eastAsia="Times New Roman" w:hAnsi="Times New Roman" w:cs="Times New Roman"/>
          <w:color w:val="1C2220"/>
        </w:rPr>
        <w:t xml:space="preserve">Any director, supervisor, chief, head, agent or employee of the government or any agency thereof, or of any public entity created by or under the laws of the state of Mississippi or created by an agency or governmental entity thereof, any of which is funded by public funds or which expends, authorizes or recommends the use of public funds; or any individual who </w:t>
      </w:r>
      <w:r>
        <w:rPr>
          <w:rFonts w:ascii="Times New Roman" w:eastAsia="Times New Roman" w:hAnsi="Times New Roman" w:cs="Times New Roman"/>
          <w:color w:val="1C2220"/>
        </w:rPr>
        <w:lastRenderedPageBreak/>
        <w:t>receives a salary, per diem or expenses paid in whole or in part out of funds authorized to be expended by the government. The following examples could be violations:</w:t>
      </w:r>
    </w:p>
    <w:p w:rsidR="00DD2506" w:rsidRDefault="00996C7D">
      <w:pPr>
        <w:spacing w:after="0" w:line="232" w:lineRule="auto"/>
        <w:ind w:left="0" w:firstLine="0"/>
        <w:rPr>
          <w:rFonts w:ascii="Times New Roman" w:eastAsia="Times New Roman" w:hAnsi="Times New Roman" w:cs="Times New Roman"/>
          <w:color w:val="1C2220"/>
        </w:rPr>
      </w:pPr>
      <w:r>
        <w:rPr>
          <w:rFonts w:ascii="Times New Roman" w:eastAsia="Times New Roman" w:hAnsi="Times New Roman" w:cs="Times New Roman"/>
        </w:rPr>
        <w:t xml:space="preserve">  </w:t>
      </w:r>
      <w:r>
        <w:rPr>
          <w:rFonts w:ascii="Times New Roman" w:eastAsia="Times New Roman" w:hAnsi="Times New Roman" w:cs="Times New Roman"/>
          <w:color w:val="1C2220"/>
        </w:rPr>
        <w:t xml:space="preserve">   (q)</w:t>
      </w:r>
      <w:r>
        <w:rPr>
          <w:rFonts w:ascii="Times New Roman" w:eastAsia="Times New Roman" w:hAnsi="Times New Roman" w:cs="Times New Roman"/>
          <w:color w:val="1C2220"/>
        </w:rPr>
        <w:tab/>
        <w:t>“Relative” means”</w:t>
      </w:r>
    </w:p>
    <w:p w:rsidR="00DD2506" w:rsidRDefault="00996C7D">
      <w:pPr>
        <w:spacing w:after="0" w:line="232" w:lineRule="auto"/>
        <w:ind w:left="0" w:firstLine="0"/>
        <w:rPr>
          <w:rFonts w:ascii="Times New Roman" w:eastAsia="Times New Roman" w:hAnsi="Times New Roman" w:cs="Times New Roman"/>
          <w:color w:val="1C2220"/>
        </w:rPr>
      </w:pPr>
      <w:r>
        <w:rPr>
          <w:rFonts w:ascii="Times New Roman" w:eastAsia="Times New Roman" w:hAnsi="Times New Roman" w:cs="Times New Roman"/>
          <w:color w:val="1C2220"/>
        </w:rPr>
        <w:t xml:space="preserve">     (i)</w:t>
      </w:r>
      <w:r>
        <w:rPr>
          <w:rFonts w:ascii="Times New Roman" w:eastAsia="Times New Roman" w:hAnsi="Times New Roman" w:cs="Times New Roman"/>
          <w:color w:val="1C2220"/>
        </w:rPr>
        <w:tab/>
        <w:t xml:space="preserve"> The spouse of the public servant:</w:t>
      </w:r>
    </w:p>
    <w:p w:rsidR="00DD2506" w:rsidRDefault="00996C7D">
      <w:pPr>
        <w:spacing w:after="0" w:line="232" w:lineRule="auto"/>
        <w:ind w:left="0" w:firstLine="0"/>
        <w:rPr>
          <w:rFonts w:ascii="Times New Roman" w:eastAsia="Times New Roman" w:hAnsi="Times New Roman" w:cs="Times New Roman"/>
          <w:color w:val="1C2220"/>
        </w:rPr>
      </w:pPr>
      <w:r>
        <w:rPr>
          <w:rFonts w:ascii="Times New Roman" w:eastAsia="Times New Roman" w:hAnsi="Times New Roman" w:cs="Times New Roman"/>
          <w:color w:val="1C2220"/>
        </w:rPr>
        <w:t xml:space="preserve">     (ii)   The child of the public servant;</w:t>
      </w:r>
    </w:p>
    <w:p w:rsidR="00DD2506" w:rsidRDefault="00996C7D">
      <w:pPr>
        <w:spacing w:after="0" w:line="232" w:lineRule="auto"/>
        <w:ind w:left="0" w:firstLine="0"/>
        <w:rPr>
          <w:rFonts w:ascii="Times New Roman" w:eastAsia="Times New Roman" w:hAnsi="Times New Roman" w:cs="Times New Roman"/>
          <w:color w:val="1C2220"/>
        </w:rPr>
      </w:pPr>
      <w:r>
        <w:rPr>
          <w:rFonts w:ascii="Times New Roman" w:eastAsia="Times New Roman" w:hAnsi="Times New Roman" w:cs="Times New Roman"/>
          <w:color w:val="1C2220"/>
        </w:rPr>
        <w:t xml:space="preserve">     (iii)  The parent of the public servant;</w:t>
      </w:r>
    </w:p>
    <w:p w:rsidR="00DD2506" w:rsidRDefault="00996C7D">
      <w:pPr>
        <w:spacing w:after="0" w:line="232" w:lineRule="auto"/>
        <w:ind w:left="0" w:firstLine="0"/>
        <w:rPr>
          <w:rFonts w:ascii="Times New Roman" w:eastAsia="Times New Roman" w:hAnsi="Times New Roman" w:cs="Times New Roman"/>
          <w:color w:val="1C2220"/>
        </w:rPr>
      </w:pPr>
      <w:r>
        <w:rPr>
          <w:rFonts w:ascii="Times New Roman" w:eastAsia="Times New Roman" w:hAnsi="Times New Roman" w:cs="Times New Roman"/>
          <w:color w:val="1C2220"/>
        </w:rPr>
        <w:t xml:space="preserve">     (iv)  The sibling of the public servant; </w:t>
      </w:r>
    </w:p>
    <w:p w:rsidR="00DD2506" w:rsidRDefault="00996C7D">
      <w:pPr>
        <w:spacing w:after="0" w:line="232" w:lineRule="auto"/>
        <w:ind w:left="0" w:firstLine="0"/>
        <w:rPr>
          <w:rFonts w:ascii="Times New Roman" w:eastAsia="Times New Roman" w:hAnsi="Times New Roman" w:cs="Times New Roman"/>
          <w:color w:val="1C2220"/>
        </w:rPr>
      </w:pPr>
      <w:r>
        <w:rPr>
          <w:rFonts w:ascii="Times New Roman" w:eastAsia="Times New Roman" w:hAnsi="Times New Roman" w:cs="Times New Roman"/>
          <w:color w:val="1C2220"/>
        </w:rPr>
        <w:t xml:space="preserve">     (v)</w:t>
      </w:r>
      <w:r>
        <w:rPr>
          <w:rFonts w:ascii="Times New Roman" w:eastAsia="Times New Roman" w:hAnsi="Times New Roman" w:cs="Times New Roman"/>
          <w:color w:val="1C2220"/>
        </w:rPr>
        <w:tab/>
        <w:t xml:space="preserve"> The spouse of any of the relatives of the public servant</w:t>
      </w:r>
    </w:p>
    <w:p w:rsidR="00DD2506" w:rsidRDefault="00DD2506">
      <w:pPr>
        <w:spacing w:after="0" w:line="232" w:lineRule="auto"/>
        <w:ind w:left="0" w:firstLine="0"/>
        <w:rPr>
          <w:rFonts w:ascii="Times New Roman" w:eastAsia="Times New Roman" w:hAnsi="Times New Roman" w:cs="Times New Roman"/>
          <w:color w:val="1C2220"/>
        </w:rPr>
      </w:pPr>
    </w:p>
    <w:p w:rsidR="00DD2506" w:rsidRDefault="00996C7D">
      <w:pPr>
        <w:spacing w:after="302" w:line="232" w:lineRule="auto"/>
        <w:ind w:left="0" w:firstLine="0"/>
        <w:rPr>
          <w:rFonts w:ascii="Times New Roman" w:eastAsia="Times New Roman" w:hAnsi="Times New Roman" w:cs="Times New Roman"/>
        </w:rPr>
      </w:pPr>
      <w:r>
        <w:rPr>
          <w:rFonts w:ascii="Times New Roman" w:eastAsia="Times New Roman" w:hAnsi="Times New Roman" w:cs="Times New Roman"/>
          <w:color w:val="1C2220"/>
        </w:rPr>
        <w:t>A</w:t>
      </w:r>
      <w:r>
        <w:rPr>
          <w:rFonts w:ascii="Times New Roman" w:eastAsia="Times New Roman" w:hAnsi="Times New Roman" w:cs="Times New Roman"/>
        </w:rPr>
        <w:t xml:space="preserve">ny individual within the contracting department contracting for an outside company to perform work within that department must disclose it by completing a conflict of interest form located on the MVSU Purchasing website, and given to the purchasing department for evaluations. You may refer back to contracts for the link for the Conflict of Interest Form.  </w:t>
      </w:r>
    </w:p>
    <w:p w:rsidR="00DD2506" w:rsidRDefault="00996C7D">
      <w:pPr>
        <w:spacing w:after="302" w:line="232" w:lineRule="auto"/>
        <w:ind w:left="0" w:firstLine="0"/>
        <w:rPr>
          <w:rFonts w:ascii="Times New Roman" w:eastAsia="Times New Roman" w:hAnsi="Times New Roman" w:cs="Times New Roman"/>
        </w:rPr>
      </w:pPr>
      <w:r>
        <w:rPr>
          <w:rFonts w:ascii="Times New Roman" w:eastAsia="Times New Roman" w:hAnsi="Times New Roman" w:cs="Times New Roman"/>
        </w:rPr>
        <w:t>You may refer to Mississippi Ethic Law for additional information in Sections 25-4-3 and 25-4-103.</w:t>
      </w:r>
    </w:p>
    <w:sectPr w:rsidR="00DD2506">
      <w:footerReference w:type="default" r:id="rId20"/>
      <w:headerReference w:type="first" r:id="rId21"/>
      <w:footerReference w:type="first" r:id="rId22"/>
      <w:pgSz w:w="12240" w:h="15840"/>
      <w:pgMar w:top="1440" w:right="153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93" w:rsidRDefault="006F0993">
      <w:pPr>
        <w:spacing w:after="0" w:line="240" w:lineRule="auto"/>
      </w:pPr>
      <w:r>
        <w:separator/>
      </w:r>
    </w:p>
  </w:endnote>
  <w:endnote w:type="continuationSeparator" w:id="0">
    <w:p w:rsidR="006F0993" w:rsidRDefault="006F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506" w:rsidRDefault="00996C7D">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B332C">
      <w:rPr>
        <w:rFonts w:ascii="Times New Roman" w:eastAsia="Times New Roman" w:hAnsi="Times New Roman" w:cs="Times New Roman"/>
        <w:noProof/>
      </w:rPr>
      <w:t>8</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506" w:rsidRDefault="00DD2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93" w:rsidRDefault="006F0993">
      <w:pPr>
        <w:spacing w:after="0" w:line="240" w:lineRule="auto"/>
      </w:pPr>
      <w:r>
        <w:separator/>
      </w:r>
    </w:p>
  </w:footnote>
  <w:footnote w:type="continuationSeparator" w:id="0">
    <w:p w:rsidR="006F0993" w:rsidRDefault="006F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506" w:rsidRDefault="00DD25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4AC"/>
    <w:multiLevelType w:val="multilevel"/>
    <w:tmpl w:val="42400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D271B8"/>
    <w:multiLevelType w:val="multilevel"/>
    <w:tmpl w:val="E2DC942C"/>
    <w:lvl w:ilvl="0">
      <w:start w:val="1"/>
      <w:numFmt w:val="bullet"/>
      <w:lvlText w:val="●"/>
      <w:lvlJc w:val="left"/>
      <w:pPr>
        <w:ind w:left="1175" w:hanging="360"/>
      </w:pPr>
      <w:rPr>
        <w:rFonts w:ascii="Noto Sans Symbols" w:eastAsia="Noto Sans Symbols" w:hAnsi="Noto Sans Symbols" w:cs="Noto Sans Symbols"/>
      </w:rPr>
    </w:lvl>
    <w:lvl w:ilvl="1">
      <w:start w:val="1"/>
      <w:numFmt w:val="bullet"/>
      <w:lvlText w:val="o"/>
      <w:lvlJc w:val="left"/>
      <w:pPr>
        <w:ind w:left="1895" w:hanging="360"/>
      </w:pPr>
      <w:rPr>
        <w:rFonts w:ascii="Courier New" w:eastAsia="Courier New" w:hAnsi="Courier New" w:cs="Courier New"/>
      </w:rPr>
    </w:lvl>
    <w:lvl w:ilvl="2">
      <w:start w:val="1"/>
      <w:numFmt w:val="bullet"/>
      <w:lvlText w:val="▪"/>
      <w:lvlJc w:val="left"/>
      <w:pPr>
        <w:ind w:left="2615" w:hanging="360"/>
      </w:pPr>
      <w:rPr>
        <w:rFonts w:ascii="Noto Sans Symbols" w:eastAsia="Noto Sans Symbols" w:hAnsi="Noto Sans Symbols" w:cs="Noto Sans Symbols"/>
      </w:rPr>
    </w:lvl>
    <w:lvl w:ilvl="3">
      <w:start w:val="1"/>
      <w:numFmt w:val="bullet"/>
      <w:lvlText w:val="●"/>
      <w:lvlJc w:val="left"/>
      <w:pPr>
        <w:ind w:left="3335" w:hanging="360"/>
      </w:pPr>
      <w:rPr>
        <w:rFonts w:ascii="Noto Sans Symbols" w:eastAsia="Noto Sans Symbols" w:hAnsi="Noto Sans Symbols" w:cs="Noto Sans Symbols"/>
      </w:rPr>
    </w:lvl>
    <w:lvl w:ilvl="4">
      <w:start w:val="1"/>
      <w:numFmt w:val="bullet"/>
      <w:lvlText w:val="o"/>
      <w:lvlJc w:val="left"/>
      <w:pPr>
        <w:ind w:left="4055" w:hanging="360"/>
      </w:pPr>
      <w:rPr>
        <w:rFonts w:ascii="Courier New" w:eastAsia="Courier New" w:hAnsi="Courier New" w:cs="Courier New"/>
      </w:rPr>
    </w:lvl>
    <w:lvl w:ilvl="5">
      <w:start w:val="1"/>
      <w:numFmt w:val="bullet"/>
      <w:lvlText w:val="▪"/>
      <w:lvlJc w:val="left"/>
      <w:pPr>
        <w:ind w:left="4775" w:hanging="360"/>
      </w:pPr>
      <w:rPr>
        <w:rFonts w:ascii="Noto Sans Symbols" w:eastAsia="Noto Sans Symbols" w:hAnsi="Noto Sans Symbols" w:cs="Noto Sans Symbols"/>
      </w:rPr>
    </w:lvl>
    <w:lvl w:ilvl="6">
      <w:start w:val="1"/>
      <w:numFmt w:val="bullet"/>
      <w:lvlText w:val="●"/>
      <w:lvlJc w:val="left"/>
      <w:pPr>
        <w:ind w:left="5495" w:hanging="360"/>
      </w:pPr>
      <w:rPr>
        <w:rFonts w:ascii="Noto Sans Symbols" w:eastAsia="Noto Sans Symbols" w:hAnsi="Noto Sans Symbols" w:cs="Noto Sans Symbols"/>
      </w:rPr>
    </w:lvl>
    <w:lvl w:ilvl="7">
      <w:start w:val="1"/>
      <w:numFmt w:val="bullet"/>
      <w:lvlText w:val="o"/>
      <w:lvlJc w:val="left"/>
      <w:pPr>
        <w:ind w:left="6215" w:hanging="360"/>
      </w:pPr>
      <w:rPr>
        <w:rFonts w:ascii="Courier New" w:eastAsia="Courier New" w:hAnsi="Courier New" w:cs="Courier New"/>
      </w:rPr>
    </w:lvl>
    <w:lvl w:ilvl="8">
      <w:start w:val="1"/>
      <w:numFmt w:val="bullet"/>
      <w:lvlText w:val="▪"/>
      <w:lvlJc w:val="left"/>
      <w:pPr>
        <w:ind w:left="6935" w:hanging="360"/>
      </w:pPr>
      <w:rPr>
        <w:rFonts w:ascii="Noto Sans Symbols" w:eastAsia="Noto Sans Symbols" w:hAnsi="Noto Sans Symbols" w:cs="Noto Sans Symbols"/>
      </w:rPr>
    </w:lvl>
  </w:abstractNum>
  <w:abstractNum w:abstractNumId="2">
    <w:nsid w:val="44802850"/>
    <w:multiLevelType w:val="multilevel"/>
    <w:tmpl w:val="8B9421EE"/>
    <w:lvl w:ilvl="0">
      <w:start w:val="1"/>
      <w:numFmt w:val="bullet"/>
      <w:lvlText w:val="●"/>
      <w:lvlJc w:val="left"/>
      <w:pPr>
        <w:ind w:left="1805" w:hanging="360"/>
      </w:pPr>
      <w:rPr>
        <w:rFonts w:ascii="Noto Sans Symbols" w:eastAsia="Noto Sans Symbols" w:hAnsi="Noto Sans Symbols" w:cs="Noto Sans Symbols"/>
      </w:rPr>
    </w:lvl>
    <w:lvl w:ilvl="1">
      <w:start w:val="1"/>
      <w:numFmt w:val="bullet"/>
      <w:lvlText w:val="o"/>
      <w:lvlJc w:val="left"/>
      <w:pPr>
        <w:ind w:left="2525" w:hanging="360"/>
      </w:pPr>
      <w:rPr>
        <w:rFonts w:ascii="Courier New" w:eastAsia="Courier New" w:hAnsi="Courier New" w:cs="Courier New"/>
      </w:rPr>
    </w:lvl>
    <w:lvl w:ilvl="2">
      <w:start w:val="1"/>
      <w:numFmt w:val="bullet"/>
      <w:lvlText w:val="▪"/>
      <w:lvlJc w:val="left"/>
      <w:pPr>
        <w:ind w:left="3245" w:hanging="360"/>
      </w:pPr>
      <w:rPr>
        <w:rFonts w:ascii="Noto Sans Symbols" w:eastAsia="Noto Sans Symbols" w:hAnsi="Noto Sans Symbols" w:cs="Noto Sans Symbols"/>
      </w:rPr>
    </w:lvl>
    <w:lvl w:ilvl="3">
      <w:start w:val="1"/>
      <w:numFmt w:val="bullet"/>
      <w:lvlText w:val="●"/>
      <w:lvlJc w:val="left"/>
      <w:pPr>
        <w:ind w:left="3965" w:hanging="360"/>
      </w:pPr>
      <w:rPr>
        <w:rFonts w:ascii="Noto Sans Symbols" w:eastAsia="Noto Sans Symbols" w:hAnsi="Noto Sans Symbols" w:cs="Noto Sans Symbols"/>
      </w:rPr>
    </w:lvl>
    <w:lvl w:ilvl="4">
      <w:start w:val="1"/>
      <w:numFmt w:val="bullet"/>
      <w:lvlText w:val="o"/>
      <w:lvlJc w:val="left"/>
      <w:pPr>
        <w:ind w:left="4685" w:hanging="360"/>
      </w:pPr>
      <w:rPr>
        <w:rFonts w:ascii="Courier New" w:eastAsia="Courier New" w:hAnsi="Courier New" w:cs="Courier New"/>
      </w:rPr>
    </w:lvl>
    <w:lvl w:ilvl="5">
      <w:start w:val="1"/>
      <w:numFmt w:val="bullet"/>
      <w:lvlText w:val="▪"/>
      <w:lvlJc w:val="left"/>
      <w:pPr>
        <w:ind w:left="5405" w:hanging="360"/>
      </w:pPr>
      <w:rPr>
        <w:rFonts w:ascii="Noto Sans Symbols" w:eastAsia="Noto Sans Symbols" w:hAnsi="Noto Sans Symbols" w:cs="Noto Sans Symbols"/>
      </w:rPr>
    </w:lvl>
    <w:lvl w:ilvl="6">
      <w:start w:val="1"/>
      <w:numFmt w:val="bullet"/>
      <w:lvlText w:val="●"/>
      <w:lvlJc w:val="left"/>
      <w:pPr>
        <w:ind w:left="6125" w:hanging="360"/>
      </w:pPr>
      <w:rPr>
        <w:rFonts w:ascii="Noto Sans Symbols" w:eastAsia="Noto Sans Symbols" w:hAnsi="Noto Sans Symbols" w:cs="Noto Sans Symbols"/>
      </w:rPr>
    </w:lvl>
    <w:lvl w:ilvl="7">
      <w:start w:val="1"/>
      <w:numFmt w:val="bullet"/>
      <w:lvlText w:val="o"/>
      <w:lvlJc w:val="left"/>
      <w:pPr>
        <w:ind w:left="6845" w:hanging="360"/>
      </w:pPr>
      <w:rPr>
        <w:rFonts w:ascii="Courier New" w:eastAsia="Courier New" w:hAnsi="Courier New" w:cs="Courier New"/>
      </w:rPr>
    </w:lvl>
    <w:lvl w:ilvl="8">
      <w:start w:val="1"/>
      <w:numFmt w:val="bullet"/>
      <w:lvlText w:val="▪"/>
      <w:lvlJc w:val="left"/>
      <w:pPr>
        <w:ind w:left="7565" w:hanging="360"/>
      </w:pPr>
      <w:rPr>
        <w:rFonts w:ascii="Noto Sans Symbols" w:eastAsia="Noto Sans Symbols" w:hAnsi="Noto Sans Symbols" w:cs="Noto Sans Symbols"/>
      </w:rPr>
    </w:lvl>
  </w:abstractNum>
  <w:abstractNum w:abstractNumId="3">
    <w:nsid w:val="4B084761"/>
    <w:multiLevelType w:val="multilevel"/>
    <w:tmpl w:val="43C2F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0874B88"/>
    <w:multiLevelType w:val="multilevel"/>
    <w:tmpl w:val="BA46A008"/>
    <w:lvl w:ilvl="0">
      <w:start w:val="1"/>
      <w:numFmt w:val="bullet"/>
      <w:pStyle w:val="Heading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CB2798C"/>
    <w:multiLevelType w:val="multilevel"/>
    <w:tmpl w:val="828E1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FC73C1F"/>
    <w:multiLevelType w:val="multilevel"/>
    <w:tmpl w:val="49BE8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06"/>
    <w:rsid w:val="004B332C"/>
    <w:rsid w:val="006B278E"/>
    <w:rsid w:val="006F0993"/>
    <w:rsid w:val="0077221A"/>
    <w:rsid w:val="008C18FB"/>
    <w:rsid w:val="008C5380"/>
    <w:rsid w:val="008F1BF7"/>
    <w:rsid w:val="00957EB6"/>
    <w:rsid w:val="00996C7D"/>
    <w:rsid w:val="00AC35DD"/>
    <w:rsid w:val="00C4323A"/>
    <w:rsid w:val="00C761A7"/>
    <w:rsid w:val="00D17BF6"/>
    <w:rsid w:val="00D51215"/>
    <w:rsid w:val="00D71DCA"/>
    <w:rsid w:val="00D95C2F"/>
    <w:rsid w:val="00DD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spacing w:after="12" w:line="250" w:lineRule="auto"/>
        <w:ind w:left="341" w:firstLine="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1D"/>
    <w:pPr>
      <w:ind w:firstLine="9"/>
    </w:pPr>
    <w:rPr>
      <w:color w:val="000000"/>
    </w:rPr>
  </w:style>
  <w:style w:type="paragraph" w:styleId="Heading1">
    <w:name w:val="heading 1"/>
    <w:next w:val="Normal"/>
    <w:link w:val="Heading1Char"/>
    <w:uiPriority w:val="9"/>
    <w:unhideWhenUsed/>
    <w:qFormat/>
    <w:rsid w:val="00A3721D"/>
    <w:pPr>
      <w:keepNext/>
      <w:keepLines/>
      <w:numPr>
        <w:numId w:val="2"/>
      </w:numPr>
      <w:spacing w:after="90"/>
      <w:ind w:left="111" w:hanging="10"/>
      <w:outlineLvl w:val="0"/>
    </w:pPr>
    <w:rPr>
      <w:color w:val="000000"/>
      <w:sz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1">
    <w:name w:val="toc 1"/>
    <w:hidden/>
    <w:rsid w:val="00A3721D"/>
    <w:pPr>
      <w:spacing w:after="204"/>
      <w:ind w:left="356" w:right="23" w:firstLine="9"/>
    </w:pPr>
    <w:rPr>
      <w:color w:val="000000"/>
    </w:rPr>
  </w:style>
  <w:style w:type="character" w:customStyle="1" w:styleId="Heading1Char">
    <w:name w:val="Heading 1 Char"/>
    <w:basedOn w:val="DefaultParagraphFont"/>
    <w:link w:val="Heading1"/>
    <w:rsid w:val="00A3721D"/>
    <w:rPr>
      <w:rFonts w:ascii="Calibri" w:eastAsia="Calibri" w:hAnsi="Calibri" w:cs="Calibri"/>
      <w:color w:val="000000"/>
      <w:sz w:val="28"/>
    </w:rPr>
  </w:style>
  <w:style w:type="paragraph" w:styleId="ListParagraph">
    <w:name w:val="List Paragraph"/>
    <w:basedOn w:val="Normal"/>
    <w:uiPriority w:val="34"/>
    <w:qFormat/>
    <w:rsid w:val="00A3721D"/>
    <w:pPr>
      <w:ind w:left="720"/>
      <w:contextualSpacing/>
    </w:pPr>
  </w:style>
  <w:style w:type="table" w:customStyle="1" w:styleId="TableGrid">
    <w:name w:val="TableGrid"/>
    <w:rsid w:val="000D7637"/>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4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E05"/>
    <w:rPr>
      <w:rFonts w:ascii="Tahoma" w:eastAsia="Calibri" w:hAnsi="Tahoma" w:cs="Tahoma"/>
      <w:color w:val="000000"/>
      <w:sz w:val="16"/>
      <w:szCs w:val="16"/>
    </w:rPr>
  </w:style>
  <w:style w:type="paragraph" w:styleId="NormalWeb">
    <w:name w:val="Normal (Web)"/>
    <w:basedOn w:val="Normal"/>
    <w:uiPriority w:val="99"/>
    <w:semiHidden/>
    <w:unhideWhenUsed/>
    <w:rsid w:val="00303B44"/>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spacing w:after="12" w:line="250" w:lineRule="auto"/>
        <w:ind w:left="341" w:firstLine="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1D"/>
    <w:pPr>
      <w:ind w:firstLine="9"/>
    </w:pPr>
    <w:rPr>
      <w:color w:val="000000"/>
    </w:rPr>
  </w:style>
  <w:style w:type="paragraph" w:styleId="Heading1">
    <w:name w:val="heading 1"/>
    <w:next w:val="Normal"/>
    <w:link w:val="Heading1Char"/>
    <w:uiPriority w:val="9"/>
    <w:unhideWhenUsed/>
    <w:qFormat/>
    <w:rsid w:val="00A3721D"/>
    <w:pPr>
      <w:keepNext/>
      <w:keepLines/>
      <w:numPr>
        <w:numId w:val="2"/>
      </w:numPr>
      <w:spacing w:after="90"/>
      <w:ind w:left="111" w:hanging="10"/>
      <w:outlineLvl w:val="0"/>
    </w:pPr>
    <w:rPr>
      <w:color w:val="000000"/>
      <w:sz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1">
    <w:name w:val="toc 1"/>
    <w:hidden/>
    <w:rsid w:val="00A3721D"/>
    <w:pPr>
      <w:spacing w:after="204"/>
      <w:ind w:left="356" w:right="23" w:firstLine="9"/>
    </w:pPr>
    <w:rPr>
      <w:color w:val="000000"/>
    </w:rPr>
  </w:style>
  <w:style w:type="character" w:customStyle="1" w:styleId="Heading1Char">
    <w:name w:val="Heading 1 Char"/>
    <w:basedOn w:val="DefaultParagraphFont"/>
    <w:link w:val="Heading1"/>
    <w:rsid w:val="00A3721D"/>
    <w:rPr>
      <w:rFonts w:ascii="Calibri" w:eastAsia="Calibri" w:hAnsi="Calibri" w:cs="Calibri"/>
      <w:color w:val="000000"/>
      <w:sz w:val="28"/>
    </w:rPr>
  </w:style>
  <w:style w:type="paragraph" w:styleId="ListParagraph">
    <w:name w:val="List Paragraph"/>
    <w:basedOn w:val="Normal"/>
    <w:uiPriority w:val="34"/>
    <w:qFormat/>
    <w:rsid w:val="00A3721D"/>
    <w:pPr>
      <w:ind w:left="720"/>
      <w:contextualSpacing/>
    </w:pPr>
  </w:style>
  <w:style w:type="table" w:customStyle="1" w:styleId="TableGrid">
    <w:name w:val="TableGrid"/>
    <w:rsid w:val="000D7637"/>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4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E05"/>
    <w:rPr>
      <w:rFonts w:ascii="Tahoma" w:eastAsia="Calibri" w:hAnsi="Tahoma" w:cs="Tahoma"/>
      <w:color w:val="000000"/>
      <w:sz w:val="16"/>
      <w:szCs w:val="16"/>
    </w:rPr>
  </w:style>
  <w:style w:type="paragraph" w:styleId="NormalWeb">
    <w:name w:val="Normal (Web)"/>
    <w:basedOn w:val="Normal"/>
    <w:uiPriority w:val="99"/>
    <w:semiHidden/>
    <w:unhideWhenUsed/>
    <w:rsid w:val="00303B44"/>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vsu.edu/sites/default/files/MVSU_Federal_Debarment_Certification_Letter.pdf" TargetMode="External"/><Relationship Id="rId18" Type="http://schemas.openxmlformats.org/officeDocument/2006/relationships/hyperlink" Target="https://www.mvsu.edu/sites/default/files/MVSU_IT_Software_Procurement_Procedures_101.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vsu.edu/sites/default/files/W9-BLANK.pdf" TargetMode="External"/><Relationship Id="rId17" Type="http://schemas.openxmlformats.org/officeDocument/2006/relationships/hyperlink" Target="https://www.mvsu.edu/sites/default/files/MVSU_IT_Software_Procurement_Procedures_101.pdf" TargetMode="External"/><Relationship Id="rId2" Type="http://schemas.openxmlformats.org/officeDocument/2006/relationships/numbering" Target="numbering.xml"/><Relationship Id="rId16" Type="http://schemas.openxmlformats.org/officeDocument/2006/relationships/hyperlink" Target="http://www.mvsu.edu/purchas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vsu.edu/sites/default/files/MVSU_New_Vendor_Application_2.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vsu.edu/sites/default/files/contract_review_form_7-1-2022updated.pdf"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mvsu.edu/sites/default/files/2016_MVSU_Lifecycle_Analysis_Form_2.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mvsu.edu/sites/default/files/MVSU_Conflict_of_Interest_Form_3.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XKVoeClrFx56YxvmDq2P39prQ==">CgMxLjAyCWguMWZvYjl0ZTgAciExazFFc2Z4bUpEVDZ1RkF3X25VZGVZMHJVdWVTV3VvNHY=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MVSU Laptop</dc:creator>
  <cp:lastModifiedBy>Carla T. Williams</cp:lastModifiedBy>
  <cp:revision>2</cp:revision>
  <cp:lastPrinted>2023-06-05T13:41:00Z</cp:lastPrinted>
  <dcterms:created xsi:type="dcterms:W3CDTF">2023-06-07T17:04:00Z</dcterms:created>
  <dcterms:modified xsi:type="dcterms:W3CDTF">2023-06-07T17:04:00Z</dcterms:modified>
</cp:coreProperties>
</file>